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70"/>
      </w:tblGrid>
      <w:tr w:rsidR="003C3A52" w:rsidTr="00AC3FEB">
        <w:trPr>
          <w:trHeight w:val="2126"/>
        </w:trPr>
        <w:tc>
          <w:tcPr>
            <w:tcW w:w="3936" w:type="dxa"/>
          </w:tcPr>
          <w:p w:rsidR="003C3A52" w:rsidRDefault="003C3A52" w:rsidP="003C3A52">
            <w:pPr>
              <w:jc w:val="center"/>
              <w:rPr>
                <w:rStyle w:val="fontstyle01"/>
                <w:rFonts w:ascii="Times New Roman" w:hAnsi="Times New Roman" w:cs="Times New Roman"/>
                <w:b/>
                <w:sz w:val="28"/>
                <w:szCs w:val="28"/>
              </w:rPr>
            </w:pPr>
            <w:r w:rsidRPr="003C3A52">
              <w:rPr>
                <w:rStyle w:val="fontstyle01"/>
                <w:rFonts w:ascii="Times New Roman" w:hAnsi="Times New Roman" w:cs="Times New Roman"/>
                <w:b/>
                <w:noProof/>
                <w:sz w:val="28"/>
                <w:szCs w:val="28"/>
                <w:lang w:eastAsia="ru-RU"/>
              </w:rPr>
              <w:drawing>
                <wp:inline distT="0" distB="0" distL="0" distR="0">
                  <wp:extent cx="2181225" cy="902858"/>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157" cy="910694"/>
                          </a:xfrm>
                          <a:prstGeom prst="rect">
                            <a:avLst/>
                          </a:prstGeom>
                          <a:noFill/>
                        </pic:spPr>
                      </pic:pic>
                    </a:graphicData>
                  </a:graphic>
                </wp:inline>
              </w:drawing>
            </w:r>
          </w:p>
        </w:tc>
        <w:tc>
          <w:tcPr>
            <w:tcW w:w="5670" w:type="dxa"/>
          </w:tcPr>
          <w:p w:rsidR="003C3A52" w:rsidRPr="00AC3FEB" w:rsidRDefault="00AC3FEB" w:rsidP="003C3A52">
            <w:pPr>
              <w:rPr>
                <w:rFonts w:ascii="Times New Roman" w:hAnsi="Times New Roman" w:cs="Times New Roman"/>
                <w:b/>
                <w:sz w:val="36"/>
                <w:szCs w:val="36"/>
                <w:shd w:val="clear" w:color="auto" w:fill="FFFFFF"/>
              </w:rPr>
            </w:pPr>
            <w:r>
              <w:rPr>
                <w:rStyle w:val="fontstyle01"/>
                <w:rFonts w:ascii="Times New Roman" w:hAnsi="Times New Roman" w:cs="Times New Roman"/>
                <w:b/>
                <w:sz w:val="36"/>
                <w:szCs w:val="36"/>
              </w:rPr>
              <w:t xml:space="preserve">Кадастровая </w:t>
            </w:r>
            <w:r w:rsidRPr="00AC3FEB">
              <w:rPr>
                <w:rStyle w:val="fontstyle01"/>
                <w:rFonts w:ascii="Times New Roman" w:hAnsi="Times New Roman" w:cs="Times New Roman"/>
                <w:b/>
                <w:sz w:val="36"/>
                <w:szCs w:val="36"/>
              </w:rPr>
              <w:t>стоимость:</w:t>
            </w:r>
            <w:r>
              <w:rPr>
                <w:rStyle w:val="fontstyle01"/>
                <w:rFonts w:ascii="Times New Roman" w:hAnsi="Times New Roman" w:cs="Times New Roman"/>
                <w:b/>
                <w:sz w:val="36"/>
                <w:szCs w:val="36"/>
              </w:rPr>
              <w:t xml:space="preserve"> </w:t>
            </w:r>
            <w:r w:rsidRPr="00AC3FEB">
              <w:rPr>
                <w:rStyle w:val="fontstyle01"/>
                <w:rFonts w:ascii="Times New Roman" w:hAnsi="Times New Roman" w:cs="Times New Roman"/>
                <w:b/>
                <w:sz w:val="36"/>
                <w:szCs w:val="36"/>
              </w:rPr>
              <w:t>актуальные вопросы</w:t>
            </w:r>
            <w:r w:rsidR="003F16F2" w:rsidRPr="00AC3FEB">
              <w:rPr>
                <w:rStyle w:val="fontstyle01"/>
                <w:rFonts w:ascii="Times New Roman" w:hAnsi="Times New Roman" w:cs="Times New Roman"/>
                <w:b/>
                <w:sz w:val="36"/>
                <w:szCs w:val="36"/>
              </w:rPr>
              <w:t xml:space="preserve">. </w:t>
            </w:r>
          </w:p>
          <w:p w:rsidR="003C3A52" w:rsidRDefault="003C3A52" w:rsidP="00DB1813">
            <w:pPr>
              <w:jc w:val="both"/>
              <w:rPr>
                <w:rStyle w:val="fontstyle01"/>
                <w:rFonts w:ascii="Times New Roman" w:hAnsi="Times New Roman" w:cs="Times New Roman"/>
                <w:b/>
                <w:sz w:val="28"/>
                <w:szCs w:val="28"/>
              </w:rPr>
            </w:pPr>
          </w:p>
        </w:tc>
      </w:tr>
    </w:tbl>
    <w:p w:rsidR="00FE3D6E" w:rsidRPr="00AC3FEB" w:rsidRDefault="00FE3D6E" w:rsidP="00AC3FEB">
      <w:pPr>
        <w:pStyle w:val="a9"/>
        <w:ind w:firstLine="708"/>
        <w:jc w:val="both"/>
        <w:rPr>
          <w:rFonts w:ascii="Times New Roman" w:hAnsi="Times New Roman"/>
          <w:sz w:val="27"/>
          <w:szCs w:val="27"/>
        </w:rPr>
      </w:pPr>
      <w:r w:rsidRPr="00AC3FEB">
        <w:rPr>
          <w:rFonts w:ascii="Times New Roman" w:hAnsi="Times New Roman"/>
          <w:sz w:val="27"/>
          <w:szCs w:val="27"/>
        </w:rPr>
        <w:t>Результатом государственной кадастровой оценки является кадастровая стоимость </w:t>
      </w:r>
      <w:hyperlink r:id="rId6" w:tooltip="Объекты недвижимости" w:history="1">
        <w:r w:rsidRPr="00AC3FEB">
          <w:rPr>
            <w:rStyle w:val="a6"/>
            <w:rFonts w:ascii="Times New Roman" w:hAnsi="Times New Roman"/>
            <w:color w:val="auto"/>
            <w:sz w:val="27"/>
            <w:szCs w:val="27"/>
            <w:u w:val="none"/>
            <w:bdr w:val="none" w:sz="0" w:space="0" w:color="auto" w:frame="1"/>
          </w:rPr>
          <w:t>объектов недвижимости</w:t>
        </w:r>
      </w:hyperlink>
      <w:r w:rsidRPr="00AC3FEB">
        <w:rPr>
          <w:rFonts w:ascii="Times New Roman" w:hAnsi="Times New Roman"/>
          <w:sz w:val="27"/>
          <w:szCs w:val="27"/>
        </w:rPr>
        <w:t>. Кадастровая стоимость объектов недвижимости определяется в целях налогообложения и является основой для определения налоговой базы и размера </w:t>
      </w:r>
      <w:hyperlink r:id="rId7" w:tooltip="Арендная плата" w:history="1">
        <w:r w:rsidRPr="00AC3FEB">
          <w:rPr>
            <w:rStyle w:val="a6"/>
            <w:rFonts w:ascii="Times New Roman" w:hAnsi="Times New Roman"/>
            <w:color w:val="auto"/>
            <w:sz w:val="27"/>
            <w:szCs w:val="27"/>
            <w:u w:val="none"/>
            <w:bdr w:val="none" w:sz="0" w:space="0" w:color="auto" w:frame="1"/>
          </w:rPr>
          <w:t>арендной платы</w:t>
        </w:r>
      </w:hyperlink>
      <w:r w:rsidRPr="00AC3FEB">
        <w:rPr>
          <w:rFonts w:ascii="Times New Roman" w:hAnsi="Times New Roman"/>
          <w:sz w:val="27"/>
          <w:szCs w:val="27"/>
        </w:rPr>
        <w:t> за недвижимость, находящейся в собственности и переданной арендатору по </w:t>
      </w:r>
      <w:hyperlink r:id="rId8" w:tooltip="Договора аренды" w:history="1">
        <w:r w:rsidRPr="00AC3FEB">
          <w:rPr>
            <w:rStyle w:val="a6"/>
            <w:rFonts w:ascii="Times New Roman" w:hAnsi="Times New Roman"/>
            <w:color w:val="auto"/>
            <w:sz w:val="27"/>
            <w:szCs w:val="27"/>
            <w:u w:val="none"/>
            <w:bdr w:val="none" w:sz="0" w:space="0" w:color="auto" w:frame="1"/>
          </w:rPr>
          <w:t>договору аренды</w:t>
        </w:r>
      </w:hyperlink>
      <w:r w:rsidRPr="00AC3FEB">
        <w:rPr>
          <w:rFonts w:ascii="Times New Roman" w:hAnsi="Times New Roman"/>
          <w:sz w:val="27"/>
          <w:szCs w:val="27"/>
        </w:rPr>
        <w:t>.</w:t>
      </w:r>
    </w:p>
    <w:p w:rsidR="00FE3D6E" w:rsidRPr="00AC3FEB" w:rsidRDefault="00FE3D6E" w:rsidP="009F38FE">
      <w:pPr>
        <w:spacing w:after="0" w:line="240" w:lineRule="auto"/>
        <w:ind w:firstLine="709"/>
        <w:jc w:val="both"/>
        <w:rPr>
          <w:rFonts w:ascii="Times New Roman" w:hAnsi="Times New Roman" w:cs="Times New Roman"/>
          <w:sz w:val="27"/>
          <w:szCs w:val="27"/>
        </w:rPr>
      </w:pPr>
      <w:r w:rsidRPr="00AC3FEB">
        <w:rPr>
          <w:rStyle w:val="fontstyle01"/>
          <w:rFonts w:ascii="Times New Roman" w:hAnsi="Times New Roman" w:cs="Times New Roman"/>
          <w:sz w:val="27"/>
          <w:szCs w:val="27"/>
        </w:rPr>
        <w:t>В связи с этим</w:t>
      </w:r>
      <w:r w:rsidRPr="00AC3FEB">
        <w:rPr>
          <w:rStyle w:val="fontstyle01"/>
          <w:rFonts w:ascii="Times New Roman" w:hAnsi="Times New Roman" w:cs="Times New Roman"/>
          <w:i/>
          <w:sz w:val="27"/>
          <w:szCs w:val="27"/>
        </w:rPr>
        <w:t xml:space="preserve"> </w:t>
      </w:r>
      <w:r w:rsidRPr="00AC3FEB">
        <w:rPr>
          <w:rStyle w:val="fontstyle01"/>
          <w:rFonts w:ascii="Times New Roman" w:hAnsi="Times New Roman" w:cs="Times New Roman"/>
          <w:sz w:val="27"/>
          <w:szCs w:val="27"/>
        </w:rPr>
        <w:t>в</w:t>
      </w:r>
      <w:r w:rsidRPr="00AC3FEB">
        <w:rPr>
          <w:rFonts w:ascii="Times New Roman" w:hAnsi="Times New Roman" w:cs="Times New Roman"/>
          <w:sz w:val="27"/>
          <w:szCs w:val="27"/>
        </w:rPr>
        <w:t>опросы о том, как уменьшить кадастровую стоимость и связанные с ней платежи, требуют особого внимания и являются актуальными как для юридических, так и для физических лиц.</w:t>
      </w:r>
    </w:p>
    <w:p w:rsidR="009F38FE" w:rsidRPr="00AC3FEB" w:rsidRDefault="00FE3D6E" w:rsidP="009F38FE">
      <w:pPr>
        <w:pStyle w:val="a9"/>
        <w:ind w:firstLine="709"/>
        <w:jc w:val="both"/>
        <w:rPr>
          <w:rFonts w:ascii="Times New Roman" w:hAnsi="Times New Roman"/>
          <w:sz w:val="27"/>
          <w:szCs w:val="27"/>
          <w:shd w:val="clear" w:color="auto" w:fill="FFFFFF"/>
        </w:rPr>
      </w:pPr>
      <w:r w:rsidRPr="00AC3FEB">
        <w:rPr>
          <w:rFonts w:ascii="Times New Roman" w:hAnsi="Times New Roman"/>
          <w:sz w:val="27"/>
          <w:szCs w:val="27"/>
        </w:rPr>
        <w:t>У каждого заинтересованного лица есть право оспорить кадастровую стоимость в суде или в специальн</w:t>
      </w:r>
      <w:r w:rsidR="009F38FE" w:rsidRPr="00AC3FEB">
        <w:rPr>
          <w:rFonts w:ascii="Times New Roman" w:hAnsi="Times New Roman"/>
          <w:sz w:val="27"/>
          <w:szCs w:val="27"/>
        </w:rPr>
        <w:t>ой</w:t>
      </w:r>
      <w:r w:rsidRPr="00AC3FEB">
        <w:rPr>
          <w:rFonts w:ascii="Times New Roman" w:hAnsi="Times New Roman"/>
          <w:sz w:val="27"/>
          <w:szCs w:val="27"/>
        </w:rPr>
        <w:t xml:space="preserve"> комисси</w:t>
      </w:r>
      <w:r w:rsidR="009F38FE" w:rsidRPr="00AC3FEB">
        <w:rPr>
          <w:rFonts w:ascii="Times New Roman" w:hAnsi="Times New Roman"/>
          <w:sz w:val="27"/>
          <w:szCs w:val="27"/>
        </w:rPr>
        <w:t>и</w:t>
      </w:r>
      <w:r w:rsidRPr="00AC3FEB">
        <w:rPr>
          <w:rFonts w:ascii="Times New Roman" w:hAnsi="Times New Roman"/>
          <w:sz w:val="27"/>
          <w:szCs w:val="27"/>
        </w:rPr>
        <w:t>, созданн</w:t>
      </w:r>
      <w:r w:rsidR="009F38FE" w:rsidRPr="00AC3FEB">
        <w:rPr>
          <w:rFonts w:ascii="Times New Roman" w:hAnsi="Times New Roman"/>
          <w:sz w:val="27"/>
          <w:szCs w:val="27"/>
        </w:rPr>
        <w:t>ой</w:t>
      </w:r>
      <w:r w:rsidRPr="00AC3FEB">
        <w:rPr>
          <w:rFonts w:ascii="Times New Roman" w:hAnsi="Times New Roman"/>
          <w:sz w:val="27"/>
          <w:szCs w:val="27"/>
        </w:rPr>
        <w:t xml:space="preserve"> при </w:t>
      </w:r>
      <w:r w:rsidR="009F38FE" w:rsidRPr="00AC3FEB">
        <w:rPr>
          <w:rFonts w:ascii="Times New Roman" w:hAnsi="Times New Roman"/>
          <w:sz w:val="27"/>
          <w:szCs w:val="27"/>
          <w:shd w:val="clear" w:color="auto" w:fill="FFFFFF"/>
        </w:rPr>
        <w:t>Управлении Росреестра по Курской области.</w:t>
      </w:r>
    </w:p>
    <w:p w:rsidR="00FE3D6E" w:rsidRPr="00AC3FEB" w:rsidRDefault="009F38FE" w:rsidP="009F38FE">
      <w:pPr>
        <w:pStyle w:val="a9"/>
        <w:ind w:firstLine="709"/>
        <w:jc w:val="both"/>
        <w:rPr>
          <w:rFonts w:ascii="Times New Roman" w:hAnsi="Times New Roman"/>
          <w:sz w:val="27"/>
          <w:szCs w:val="27"/>
        </w:rPr>
      </w:pPr>
      <w:r w:rsidRPr="00AC3FEB">
        <w:rPr>
          <w:rFonts w:ascii="Times New Roman" w:hAnsi="Times New Roman"/>
          <w:sz w:val="27"/>
          <w:szCs w:val="27"/>
          <w:shd w:val="clear" w:color="auto" w:fill="FFFFFF"/>
        </w:rPr>
        <w:t>Следует отметить, что п</w:t>
      </w:r>
      <w:r w:rsidR="00FE3D6E" w:rsidRPr="00AC3FEB">
        <w:rPr>
          <w:rFonts w:ascii="Times New Roman" w:hAnsi="Times New Roman"/>
          <w:sz w:val="27"/>
          <w:szCs w:val="27"/>
        </w:rPr>
        <w:t xml:space="preserve">ересмотреть кадастровую стоимость можно в двух случаях: если для ее определения использовались недостоверные сведения об объекте недвижимости или если кадастровая стоимость отличается </w:t>
      </w:r>
      <w:proofErr w:type="gramStart"/>
      <w:r w:rsidR="00FE3D6E" w:rsidRPr="00AC3FEB">
        <w:rPr>
          <w:rFonts w:ascii="Times New Roman" w:hAnsi="Times New Roman"/>
          <w:sz w:val="27"/>
          <w:szCs w:val="27"/>
        </w:rPr>
        <w:t>от</w:t>
      </w:r>
      <w:proofErr w:type="gramEnd"/>
      <w:r w:rsidR="00FE3D6E" w:rsidRPr="00AC3FEB">
        <w:rPr>
          <w:rFonts w:ascii="Times New Roman" w:hAnsi="Times New Roman"/>
          <w:sz w:val="27"/>
          <w:szCs w:val="27"/>
        </w:rPr>
        <w:t xml:space="preserve"> рыночной.</w:t>
      </w:r>
    </w:p>
    <w:p w:rsidR="00AC3FEB" w:rsidRPr="00AC3FEB" w:rsidRDefault="009F38FE" w:rsidP="00AC3FEB">
      <w:pPr>
        <w:pStyle w:val="a9"/>
        <w:ind w:firstLine="708"/>
        <w:jc w:val="both"/>
        <w:rPr>
          <w:rFonts w:ascii="Times New Roman" w:hAnsi="Times New Roman"/>
          <w:sz w:val="27"/>
          <w:szCs w:val="27"/>
        </w:rPr>
      </w:pPr>
      <w:r w:rsidRPr="00AC3FEB">
        <w:rPr>
          <w:rFonts w:ascii="Times New Roman" w:hAnsi="Times New Roman"/>
          <w:sz w:val="27"/>
          <w:szCs w:val="27"/>
        </w:rPr>
        <w:t xml:space="preserve">Согласно статистическим данным, </w:t>
      </w:r>
      <w:r w:rsidR="00AC3FEB" w:rsidRPr="00AC3FEB">
        <w:rPr>
          <w:rFonts w:ascii="Times New Roman" w:hAnsi="Times New Roman"/>
          <w:sz w:val="27"/>
          <w:szCs w:val="27"/>
        </w:rPr>
        <w:t xml:space="preserve">За 11 месяцев 2017 года в комиссию поступило </w:t>
      </w:r>
      <w:r w:rsidR="00AC3FEB" w:rsidRPr="00AC3FEB">
        <w:rPr>
          <w:rFonts w:ascii="Times New Roman" w:hAnsi="Times New Roman"/>
          <w:b/>
          <w:bCs/>
          <w:sz w:val="27"/>
          <w:szCs w:val="27"/>
        </w:rPr>
        <w:t>951</w:t>
      </w:r>
      <w:r w:rsidR="00AC3FEB" w:rsidRPr="00AC3FEB">
        <w:rPr>
          <w:rFonts w:ascii="Times New Roman" w:hAnsi="Times New Roman"/>
          <w:sz w:val="27"/>
          <w:szCs w:val="27"/>
        </w:rPr>
        <w:t xml:space="preserve"> заявление о пересмотре кадастровой стоимости </w:t>
      </w:r>
      <w:r w:rsidR="00AC3FEB" w:rsidRPr="00AC3FEB">
        <w:rPr>
          <w:rFonts w:ascii="Times New Roman" w:hAnsi="Times New Roman"/>
          <w:iCs/>
          <w:sz w:val="27"/>
          <w:szCs w:val="27"/>
        </w:rPr>
        <w:t xml:space="preserve">(364 заявлений от ФЛ, 514 заявлений </w:t>
      </w:r>
      <w:proofErr w:type="gramStart"/>
      <w:r w:rsidR="00AC3FEB" w:rsidRPr="00AC3FEB">
        <w:rPr>
          <w:rFonts w:ascii="Times New Roman" w:hAnsi="Times New Roman"/>
          <w:iCs/>
          <w:sz w:val="27"/>
          <w:szCs w:val="27"/>
        </w:rPr>
        <w:t>от</w:t>
      </w:r>
      <w:proofErr w:type="gramEnd"/>
      <w:r w:rsidR="00AC3FEB" w:rsidRPr="00AC3FEB">
        <w:rPr>
          <w:rFonts w:ascii="Times New Roman" w:hAnsi="Times New Roman"/>
          <w:iCs/>
          <w:sz w:val="27"/>
          <w:szCs w:val="27"/>
        </w:rPr>
        <w:t xml:space="preserve"> </w:t>
      </w:r>
      <w:proofErr w:type="gramStart"/>
      <w:r w:rsidR="00AC3FEB" w:rsidRPr="00AC3FEB">
        <w:rPr>
          <w:rFonts w:ascii="Times New Roman" w:hAnsi="Times New Roman"/>
          <w:iCs/>
          <w:sz w:val="27"/>
          <w:szCs w:val="27"/>
        </w:rPr>
        <w:t>ЮЛ</w:t>
      </w:r>
      <w:proofErr w:type="gramEnd"/>
      <w:r w:rsidR="00AC3FEB" w:rsidRPr="00AC3FEB">
        <w:rPr>
          <w:rFonts w:ascii="Times New Roman" w:hAnsi="Times New Roman"/>
          <w:iCs/>
          <w:sz w:val="27"/>
          <w:szCs w:val="27"/>
        </w:rPr>
        <w:t>, 45 заявлений от ОМС  и 28 заявлений от ОГВ)</w:t>
      </w:r>
      <w:r w:rsidR="00AC3FEB" w:rsidRPr="00AC3FEB">
        <w:rPr>
          <w:rFonts w:ascii="Times New Roman" w:hAnsi="Times New Roman"/>
          <w:sz w:val="27"/>
          <w:szCs w:val="27"/>
        </w:rPr>
        <w:t xml:space="preserve">. Из них </w:t>
      </w:r>
      <w:r w:rsidR="00AC3FEB" w:rsidRPr="00AC3FEB">
        <w:rPr>
          <w:rFonts w:ascii="Times New Roman" w:hAnsi="Times New Roman"/>
          <w:b/>
          <w:bCs/>
          <w:sz w:val="27"/>
          <w:szCs w:val="27"/>
        </w:rPr>
        <w:t>80</w:t>
      </w:r>
      <w:r w:rsidR="00AC3FEB" w:rsidRPr="00AC3FEB">
        <w:rPr>
          <w:rFonts w:ascii="Times New Roman" w:hAnsi="Times New Roman"/>
          <w:sz w:val="27"/>
          <w:szCs w:val="27"/>
        </w:rPr>
        <w:t xml:space="preserve"> заявление отклонено на стадии секретаря комиссии по причине отсутствия всех необходимых документов, </w:t>
      </w:r>
      <w:r w:rsidR="00AC3FEB" w:rsidRPr="00AC3FEB">
        <w:rPr>
          <w:rFonts w:ascii="Times New Roman" w:hAnsi="Times New Roman"/>
          <w:b/>
          <w:bCs/>
          <w:sz w:val="27"/>
          <w:szCs w:val="27"/>
        </w:rPr>
        <w:t>24</w:t>
      </w:r>
      <w:r w:rsidR="00AC3FEB" w:rsidRPr="00AC3FEB">
        <w:rPr>
          <w:rFonts w:ascii="Times New Roman" w:hAnsi="Times New Roman"/>
          <w:sz w:val="27"/>
          <w:szCs w:val="27"/>
        </w:rPr>
        <w:t xml:space="preserve"> заявления отозвано заявителями. Проведено 18 заседаний Комиссии. Непосредственно комиссией рассмотрено </w:t>
      </w:r>
      <w:r w:rsidR="00AC3FEB" w:rsidRPr="00AC3FEB">
        <w:rPr>
          <w:rFonts w:ascii="Times New Roman" w:hAnsi="Times New Roman"/>
          <w:b/>
          <w:bCs/>
          <w:sz w:val="27"/>
          <w:szCs w:val="27"/>
        </w:rPr>
        <w:t>847</w:t>
      </w:r>
      <w:r w:rsidR="00AC3FEB" w:rsidRPr="00AC3FEB">
        <w:rPr>
          <w:rFonts w:ascii="Times New Roman" w:hAnsi="Times New Roman"/>
          <w:sz w:val="27"/>
          <w:szCs w:val="27"/>
        </w:rPr>
        <w:t xml:space="preserve"> заявлений, из них в отношении </w:t>
      </w:r>
      <w:r w:rsidR="00AC3FEB" w:rsidRPr="00AC3FEB">
        <w:rPr>
          <w:rFonts w:ascii="Times New Roman" w:hAnsi="Times New Roman"/>
          <w:b/>
          <w:bCs/>
          <w:sz w:val="27"/>
          <w:szCs w:val="27"/>
        </w:rPr>
        <w:t>545</w:t>
      </w:r>
      <w:r w:rsidR="00AC3FEB" w:rsidRPr="00AC3FEB">
        <w:rPr>
          <w:rFonts w:ascii="Times New Roman" w:hAnsi="Times New Roman"/>
          <w:sz w:val="27"/>
          <w:szCs w:val="27"/>
        </w:rPr>
        <w:t xml:space="preserve"> заявлений комиссией вынесены положительные решения, по </w:t>
      </w:r>
      <w:r w:rsidR="00AC3FEB" w:rsidRPr="00AC3FEB">
        <w:rPr>
          <w:rFonts w:ascii="Times New Roman" w:hAnsi="Times New Roman"/>
          <w:b/>
          <w:bCs/>
          <w:sz w:val="27"/>
          <w:szCs w:val="27"/>
        </w:rPr>
        <w:t>218</w:t>
      </w:r>
      <w:r w:rsidR="00AC3FEB" w:rsidRPr="00AC3FEB">
        <w:rPr>
          <w:rFonts w:ascii="Times New Roman" w:hAnsi="Times New Roman"/>
          <w:sz w:val="27"/>
          <w:szCs w:val="27"/>
        </w:rPr>
        <w:t xml:space="preserve"> заявлениям в пересмотре кадастровой стоимости отказано. 83 заявления находятся на рассмотрении.</w:t>
      </w:r>
    </w:p>
    <w:p w:rsidR="00AC3FEB" w:rsidRPr="00AC3FEB" w:rsidRDefault="00AC3FEB" w:rsidP="00AC3FEB">
      <w:pPr>
        <w:pStyle w:val="a9"/>
        <w:ind w:firstLine="708"/>
        <w:jc w:val="both"/>
        <w:rPr>
          <w:rFonts w:ascii="Times New Roman" w:hAnsi="Times New Roman"/>
          <w:sz w:val="27"/>
          <w:szCs w:val="27"/>
        </w:rPr>
      </w:pPr>
      <w:r w:rsidRPr="00AC3FEB">
        <w:rPr>
          <w:rFonts w:ascii="Times New Roman" w:hAnsi="Times New Roman"/>
          <w:sz w:val="27"/>
          <w:szCs w:val="27"/>
        </w:rPr>
        <w:t>Основанием для подачи обозначенных заявлений послужило:</w:t>
      </w:r>
    </w:p>
    <w:p w:rsidR="00AC3FEB" w:rsidRPr="00AC3FEB" w:rsidRDefault="00AC3FEB" w:rsidP="00AC3FEB">
      <w:pPr>
        <w:pStyle w:val="a9"/>
        <w:ind w:firstLine="708"/>
        <w:jc w:val="both"/>
        <w:rPr>
          <w:rFonts w:ascii="Times New Roman" w:hAnsi="Times New Roman"/>
          <w:sz w:val="27"/>
          <w:szCs w:val="27"/>
        </w:rPr>
      </w:pPr>
      <w:r w:rsidRPr="00AC3FEB">
        <w:rPr>
          <w:rFonts w:ascii="Times New Roman" w:hAnsi="Times New Roman"/>
          <w:b/>
          <w:bCs/>
          <w:sz w:val="27"/>
          <w:szCs w:val="27"/>
        </w:rPr>
        <w:t>установление в отношении объектов недвижимости их рыночной стоимости</w:t>
      </w:r>
      <w:r w:rsidRPr="00AC3FEB">
        <w:rPr>
          <w:rFonts w:ascii="Times New Roman" w:hAnsi="Times New Roman"/>
          <w:sz w:val="27"/>
          <w:szCs w:val="27"/>
        </w:rPr>
        <w:t xml:space="preserve">, по </w:t>
      </w:r>
      <w:r w:rsidRPr="00AC3FEB">
        <w:rPr>
          <w:rFonts w:ascii="Times New Roman" w:hAnsi="Times New Roman"/>
          <w:b/>
          <w:bCs/>
          <w:sz w:val="27"/>
          <w:szCs w:val="27"/>
        </w:rPr>
        <w:t>860</w:t>
      </w:r>
      <w:r w:rsidRPr="00AC3FEB">
        <w:rPr>
          <w:rFonts w:ascii="Times New Roman" w:hAnsi="Times New Roman"/>
          <w:sz w:val="27"/>
          <w:szCs w:val="27"/>
        </w:rPr>
        <w:t xml:space="preserve"> заявлениям;</w:t>
      </w:r>
    </w:p>
    <w:p w:rsidR="00AC3FEB" w:rsidRPr="00AC3FEB" w:rsidRDefault="00AC3FEB" w:rsidP="00AC3FEB">
      <w:pPr>
        <w:pStyle w:val="a9"/>
        <w:ind w:firstLine="708"/>
        <w:jc w:val="both"/>
        <w:rPr>
          <w:rFonts w:ascii="Times New Roman" w:hAnsi="Times New Roman"/>
          <w:sz w:val="27"/>
          <w:szCs w:val="27"/>
        </w:rPr>
      </w:pPr>
      <w:r w:rsidRPr="00AC3FEB">
        <w:rPr>
          <w:rFonts w:ascii="Times New Roman" w:hAnsi="Times New Roman"/>
          <w:b/>
          <w:bCs/>
          <w:sz w:val="27"/>
          <w:szCs w:val="27"/>
        </w:rPr>
        <w:t>недостоверность сведений об объектах недвижимости</w:t>
      </w:r>
      <w:r w:rsidRPr="00AC3FEB">
        <w:rPr>
          <w:rFonts w:ascii="Times New Roman" w:hAnsi="Times New Roman"/>
          <w:sz w:val="27"/>
          <w:szCs w:val="27"/>
        </w:rPr>
        <w:t xml:space="preserve">, использованных при определении их кадастровой стоимости, по </w:t>
      </w:r>
      <w:r w:rsidRPr="00AC3FEB">
        <w:rPr>
          <w:rFonts w:ascii="Times New Roman" w:hAnsi="Times New Roman"/>
          <w:b/>
          <w:bCs/>
          <w:sz w:val="27"/>
          <w:szCs w:val="27"/>
        </w:rPr>
        <w:t>91</w:t>
      </w:r>
      <w:r w:rsidRPr="00AC3FEB">
        <w:rPr>
          <w:rFonts w:ascii="Times New Roman" w:hAnsi="Times New Roman"/>
          <w:sz w:val="27"/>
          <w:szCs w:val="27"/>
        </w:rPr>
        <w:t xml:space="preserve"> заявлению.</w:t>
      </w:r>
    </w:p>
    <w:p w:rsidR="00FE3D6E" w:rsidRPr="00AC3FEB" w:rsidRDefault="00FE3D6E" w:rsidP="009F38FE">
      <w:pPr>
        <w:pStyle w:val="a9"/>
        <w:ind w:firstLine="709"/>
        <w:jc w:val="both"/>
        <w:rPr>
          <w:rFonts w:ascii="Times New Roman" w:hAnsi="Times New Roman"/>
          <w:sz w:val="27"/>
          <w:szCs w:val="27"/>
        </w:rPr>
      </w:pPr>
      <w:r w:rsidRPr="00AC3FEB">
        <w:rPr>
          <w:rFonts w:ascii="Times New Roman" w:hAnsi="Times New Roman"/>
          <w:sz w:val="27"/>
          <w:szCs w:val="27"/>
        </w:rPr>
        <w:t>Увеличение количества поступивших в 2017 году заявлений связано с тем, что с 01.01.2016 на территории Курской области налог на недвижимое имущество (объекты капитального строительства) исчисляется исходя из кадастровой стоимости, ранее исчислялся из инвентаризационной стоимости. Кроме того увеличилось количество заявлений по земельным участкам, относящимся к категории земель населенных пунктов, т. к. в 2016 году на территории Курской области была проведена актуализация оценки земель данной категории.</w:t>
      </w:r>
    </w:p>
    <w:p w:rsidR="001E2767" w:rsidRPr="00AC3FEB" w:rsidRDefault="009F38FE" w:rsidP="009F38FE">
      <w:pPr>
        <w:spacing w:after="0" w:line="240" w:lineRule="auto"/>
        <w:ind w:firstLine="709"/>
        <w:jc w:val="both"/>
        <w:rPr>
          <w:rFonts w:ascii="Times New Roman" w:hAnsi="Times New Roman" w:cs="Times New Roman"/>
          <w:sz w:val="27"/>
          <w:szCs w:val="27"/>
          <w:shd w:val="clear" w:color="auto" w:fill="FFFFFF"/>
        </w:rPr>
      </w:pPr>
      <w:r w:rsidRPr="00AC3FEB">
        <w:rPr>
          <w:rFonts w:ascii="Times New Roman" w:hAnsi="Times New Roman" w:cs="Times New Roman"/>
          <w:sz w:val="27"/>
          <w:szCs w:val="27"/>
          <w:shd w:val="clear" w:color="auto" w:fill="FFFFFF"/>
        </w:rPr>
        <w:t>Узнать сведения о кадастровой стоимости объекта недвижимости можно несколькими способами.</w:t>
      </w:r>
      <w:r w:rsidRPr="00AC3FEB">
        <w:rPr>
          <w:rFonts w:ascii="Times New Roman" w:hAnsi="Times New Roman" w:cs="Times New Roman"/>
          <w:i/>
          <w:sz w:val="27"/>
          <w:szCs w:val="27"/>
          <w:shd w:val="clear" w:color="auto" w:fill="FFFFFF"/>
        </w:rPr>
        <w:t xml:space="preserve"> </w:t>
      </w:r>
      <w:r w:rsidR="00AC3FEB" w:rsidRPr="00AC3FEB">
        <w:rPr>
          <w:rFonts w:ascii="Times New Roman" w:eastAsia="Times New Roman" w:hAnsi="Times New Roman" w:cs="Times New Roman"/>
          <w:sz w:val="27"/>
          <w:szCs w:val="27"/>
          <w:lang w:eastAsia="ru-RU"/>
        </w:rPr>
        <w:t>Сведения</w:t>
      </w:r>
      <w:r w:rsidR="00DB49D1" w:rsidRPr="00AC3FEB">
        <w:rPr>
          <w:rFonts w:ascii="Times New Roman" w:eastAsia="Times New Roman" w:hAnsi="Times New Roman" w:cs="Times New Roman"/>
          <w:sz w:val="27"/>
          <w:szCs w:val="27"/>
          <w:lang w:eastAsia="ru-RU"/>
        </w:rPr>
        <w:t xml:space="preserve"> о кадастровой стоимости, содержащиеся в ЕГРН, </w:t>
      </w:r>
      <w:r w:rsidR="009D0DE2" w:rsidRPr="00AC3FEB">
        <w:rPr>
          <w:rFonts w:ascii="Times New Roman" w:eastAsia="Times New Roman" w:hAnsi="Times New Roman" w:cs="Times New Roman"/>
          <w:sz w:val="27"/>
          <w:szCs w:val="27"/>
          <w:lang w:eastAsia="ru-RU"/>
        </w:rPr>
        <w:t>предоставляются по запросам любых лиц</w:t>
      </w:r>
      <w:r w:rsidR="00DB49D1" w:rsidRPr="00AC3FEB">
        <w:rPr>
          <w:rFonts w:ascii="Times New Roman" w:eastAsia="Times New Roman" w:hAnsi="Times New Roman" w:cs="Times New Roman"/>
          <w:sz w:val="27"/>
          <w:szCs w:val="27"/>
          <w:lang w:eastAsia="ru-RU"/>
        </w:rPr>
        <w:t xml:space="preserve">, </w:t>
      </w:r>
      <w:r w:rsidR="009D0DE2" w:rsidRPr="00AC3FEB">
        <w:rPr>
          <w:rFonts w:ascii="Times New Roman" w:eastAsia="Times New Roman" w:hAnsi="Times New Roman" w:cs="Times New Roman"/>
          <w:sz w:val="27"/>
          <w:szCs w:val="27"/>
          <w:lang w:eastAsia="ru-RU"/>
        </w:rPr>
        <w:t>в виде</w:t>
      </w:r>
      <w:r w:rsidR="00DB49D1" w:rsidRPr="00AC3FEB">
        <w:rPr>
          <w:rFonts w:ascii="Times New Roman" w:eastAsia="Times New Roman" w:hAnsi="Times New Roman" w:cs="Times New Roman"/>
          <w:sz w:val="27"/>
          <w:szCs w:val="27"/>
          <w:lang w:eastAsia="ru-RU"/>
        </w:rPr>
        <w:t xml:space="preserve"> выписк</w:t>
      </w:r>
      <w:r w:rsidR="009D0DE2" w:rsidRPr="00AC3FEB">
        <w:rPr>
          <w:rFonts w:ascii="Times New Roman" w:eastAsia="Times New Roman" w:hAnsi="Times New Roman" w:cs="Times New Roman"/>
          <w:sz w:val="27"/>
          <w:szCs w:val="27"/>
          <w:lang w:eastAsia="ru-RU"/>
        </w:rPr>
        <w:t>и</w:t>
      </w:r>
      <w:r w:rsidR="00DB49D1" w:rsidRPr="00AC3FEB">
        <w:rPr>
          <w:rFonts w:ascii="Times New Roman" w:eastAsia="Times New Roman" w:hAnsi="Times New Roman" w:cs="Times New Roman"/>
          <w:sz w:val="27"/>
          <w:szCs w:val="27"/>
          <w:lang w:eastAsia="ru-RU"/>
        </w:rPr>
        <w:t xml:space="preserve"> из ЕГРН о </w:t>
      </w:r>
      <w:r w:rsidR="00DB49D1" w:rsidRPr="00AC3FEB">
        <w:rPr>
          <w:rFonts w:ascii="Times New Roman" w:eastAsia="Times New Roman" w:hAnsi="Times New Roman" w:cs="Times New Roman"/>
          <w:sz w:val="27"/>
          <w:szCs w:val="27"/>
          <w:lang w:eastAsia="ru-RU"/>
        </w:rPr>
        <w:lastRenderedPageBreak/>
        <w:t>кадастровой стоимости объекта недвижимости</w:t>
      </w:r>
      <w:r w:rsidR="009D0DE2" w:rsidRPr="00AC3FEB">
        <w:rPr>
          <w:rFonts w:ascii="Times New Roman" w:eastAsia="Times New Roman" w:hAnsi="Times New Roman" w:cs="Times New Roman"/>
          <w:sz w:val="27"/>
          <w:szCs w:val="27"/>
          <w:lang w:eastAsia="ru-RU"/>
        </w:rPr>
        <w:t xml:space="preserve">. </w:t>
      </w:r>
      <w:proofErr w:type="gramStart"/>
      <w:r w:rsidR="009D0DE2" w:rsidRPr="00AC3FEB">
        <w:rPr>
          <w:rFonts w:ascii="Times New Roman" w:eastAsia="Times New Roman" w:hAnsi="Times New Roman" w:cs="Times New Roman"/>
          <w:sz w:val="27"/>
          <w:szCs w:val="27"/>
          <w:lang w:eastAsia="ru-RU"/>
        </w:rPr>
        <w:t>Плата за предоставлении такой выписки не взимается.</w:t>
      </w:r>
      <w:proofErr w:type="gramEnd"/>
      <w:r w:rsidR="009D0DE2" w:rsidRPr="00AC3FEB">
        <w:rPr>
          <w:rFonts w:ascii="Times New Roman" w:eastAsia="Times New Roman" w:hAnsi="Times New Roman" w:cs="Times New Roman"/>
          <w:sz w:val="27"/>
          <w:szCs w:val="27"/>
          <w:lang w:eastAsia="ru-RU"/>
        </w:rPr>
        <w:t xml:space="preserve"> </w:t>
      </w:r>
      <w:r w:rsidRPr="00AC3FEB">
        <w:rPr>
          <w:rFonts w:ascii="Times New Roman" w:eastAsia="Times New Roman" w:hAnsi="Times New Roman" w:cs="Times New Roman"/>
          <w:sz w:val="27"/>
          <w:szCs w:val="27"/>
          <w:lang w:eastAsia="ru-RU"/>
        </w:rPr>
        <w:t>Также</w:t>
      </w:r>
      <w:r w:rsidR="009D0DE2" w:rsidRPr="00AC3FEB">
        <w:rPr>
          <w:rFonts w:ascii="Times New Roman" w:eastAsia="Times New Roman" w:hAnsi="Times New Roman" w:cs="Times New Roman"/>
          <w:sz w:val="27"/>
          <w:szCs w:val="27"/>
          <w:lang w:eastAsia="ru-RU"/>
        </w:rPr>
        <w:t xml:space="preserve"> узнать кадастровую стоимость объекта недвижимости можно, воспользовавшись электронными сервисами  «Справочная информация </w:t>
      </w:r>
      <w:r w:rsidR="009D0DE2" w:rsidRPr="00AC3FEB">
        <w:rPr>
          <w:rFonts w:ascii="Times New Roman" w:hAnsi="Times New Roman" w:cs="Times New Roman"/>
          <w:sz w:val="27"/>
          <w:szCs w:val="27"/>
          <w:shd w:val="clear" w:color="auto" w:fill="FFFFFF"/>
        </w:rPr>
        <w:t xml:space="preserve">по объектам недвижимости в режиме </w:t>
      </w:r>
      <w:proofErr w:type="spellStart"/>
      <w:r w:rsidR="009D0DE2" w:rsidRPr="00AC3FEB">
        <w:rPr>
          <w:rFonts w:ascii="Times New Roman" w:hAnsi="Times New Roman" w:cs="Times New Roman"/>
          <w:sz w:val="27"/>
          <w:szCs w:val="27"/>
          <w:shd w:val="clear" w:color="auto" w:fill="FFFFFF"/>
        </w:rPr>
        <w:t>online</w:t>
      </w:r>
      <w:proofErr w:type="spellEnd"/>
      <w:r w:rsidR="009D0DE2" w:rsidRPr="00AC3FEB">
        <w:rPr>
          <w:rFonts w:ascii="Times New Roman" w:hAnsi="Times New Roman" w:cs="Times New Roman"/>
          <w:sz w:val="27"/>
          <w:szCs w:val="27"/>
          <w:shd w:val="clear" w:color="auto" w:fill="FFFFFF"/>
        </w:rPr>
        <w:t xml:space="preserve">» или </w:t>
      </w:r>
      <w:r w:rsidR="009D0DE2" w:rsidRPr="00AC3FEB">
        <w:rPr>
          <w:rFonts w:ascii="Times New Roman" w:eastAsia="Times New Roman" w:hAnsi="Times New Roman" w:cs="Times New Roman"/>
          <w:sz w:val="27"/>
          <w:szCs w:val="27"/>
          <w:lang w:eastAsia="ru-RU"/>
        </w:rPr>
        <w:t>«</w:t>
      </w:r>
      <w:hyperlink r:id="rId9" w:history="1">
        <w:r w:rsidR="009D0DE2" w:rsidRPr="00AC3FEB">
          <w:rPr>
            <w:rFonts w:ascii="Times New Roman" w:eastAsia="Times New Roman" w:hAnsi="Times New Roman" w:cs="Times New Roman"/>
            <w:sz w:val="27"/>
            <w:szCs w:val="27"/>
            <w:lang w:eastAsia="ru-RU"/>
          </w:rPr>
          <w:t>Получение сведений из фонда данных государственной кадастровой оценки</w:t>
        </w:r>
      </w:hyperlink>
      <w:r w:rsidR="009D0DE2" w:rsidRPr="00AC3FEB">
        <w:rPr>
          <w:rFonts w:ascii="Times New Roman" w:eastAsia="Times New Roman" w:hAnsi="Times New Roman" w:cs="Times New Roman"/>
          <w:sz w:val="27"/>
          <w:szCs w:val="27"/>
          <w:lang w:eastAsia="ru-RU"/>
        </w:rPr>
        <w:t>»</w:t>
      </w:r>
      <w:r w:rsidR="009D0DE2" w:rsidRPr="00AC3FEB">
        <w:rPr>
          <w:rFonts w:ascii="Times New Roman" w:hAnsi="Times New Roman" w:cs="Times New Roman"/>
          <w:sz w:val="27"/>
          <w:szCs w:val="27"/>
          <w:shd w:val="clear" w:color="auto" w:fill="FFFFFF"/>
        </w:rPr>
        <w:t xml:space="preserve">, </w:t>
      </w:r>
      <w:r w:rsidR="00DB49D1" w:rsidRPr="00AC3FEB">
        <w:rPr>
          <w:rFonts w:ascii="Times New Roman" w:eastAsia="Times New Roman" w:hAnsi="Times New Roman" w:cs="Times New Roman"/>
          <w:sz w:val="27"/>
          <w:szCs w:val="27"/>
          <w:lang w:eastAsia="ru-RU"/>
        </w:rPr>
        <w:t xml:space="preserve">а также посредством обеспечения доступа к федеральной государственной информационной системе ведения Единого государственного реестра недвижимости </w:t>
      </w:r>
      <w:r w:rsidR="009D0DE2" w:rsidRPr="00AC3FEB">
        <w:rPr>
          <w:rFonts w:ascii="Times New Roman" w:eastAsia="Times New Roman" w:hAnsi="Times New Roman" w:cs="Times New Roman"/>
          <w:sz w:val="27"/>
          <w:szCs w:val="27"/>
          <w:lang w:eastAsia="ru-RU"/>
        </w:rPr>
        <w:t>(ФГИС ЕГРН)</w:t>
      </w:r>
      <w:r w:rsidR="00DB49D1" w:rsidRPr="00AC3FEB">
        <w:rPr>
          <w:rFonts w:ascii="Times New Roman" w:eastAsia="Times New Roman" w:hAnsi="Times New Roman" w:cs="Times New Roman"/>
          <w:sz w:val="27"/>
          <w:szCs w:val="27"/>
          <w:lang w:eastAsia="ru-RU"/>
        </w:rPr>
        <w:t>.</w:t>
      </w:r>
    </w:p>
    <w:p w:rsidR="000C2C73" w:rsidRPr="00AC3FEB" w:rsidRDefault="009F38FE" w:rsidP="009F38FE">
      <w:pPr>
        <w:autoSpaceDE w:val="0"/>
        <w:autoSpaceDN w:val="0"/>
        <w:adjustRightInd w:val="0"/>
        <w:spacing w:after="0" w:line="240" w:lineRule="auto"/>
        <w:ind w:firstLine="709"/>
        <w:jc w:val="both"/>
        <w:rPr>
          <w:rFonts w:ascii="Times New Roman" w:eastAsia="Calibri" w:hAnsi="Times New Roman" w:cs="Times New Roman"/>
          <w:sz w:val="27"/>
          <w:szCs w:val="27"/>
        </w:rPr>
      </w:pPr>
      <w:r w:rsidRPr="00AC3FEB">
        <w:rPr>
          <w:rFonts w:ascii="Times New Roman" w:eastAsia="Calibri" w:hAnsi="Times New Roman" w:cs="Times New Roman"/>
          <w:sz w:val="27"/>
          <w:szCs w:val="27"/>
        </w:rPr>
        <w:t xml:space="preserve">Справочная информация: </w:t>
      </w:r>
      <w:proofErr w:type="gramStart"/>
      <w:r w:rsidR="000C2C73" w:rsidRPr="00AC3FEB">
        <w:rPr>
          <w:rFonts w:ascii="Times New Roman" w:eastAsia="Calibri" w:hAnsi="Times New Roman" w:cs="Times New Roman"/>
          <w:sz w:val="27"/>
          <w:szCs w:val="27"/>
        </w:rPr>
        <w:t xml:space="preserve">Комиссия по рассмотрению споров о результатах определения кадастровой стоимости функционирует при Управлении Росреестра по Курской области (305016, г. Курск, ул. 50 лет Октября, д. 4/6 (понедельник – четверг с 9-00 до 18-00, пятница с 9-00 до 16-45, перерыв с 13-00 до 13-45, тел. 8(4712) 51-17-01). </w:t>
      </w:r>
      <w:proofErr w:type="gramEnd"/>
    </w:p>
    <w:p w:rsidR="007A625B" w:rsidRPr="00AC3FEB" w:rsidRDefault="007A625B" w:rsidP="009F38FE">
      <w:pPr>
        <w:spacing w:after="0" w:line="240" w:lineRule="auto"/>
        <w:ind w:firstLine="709"/>
        <w:jc w:val="both"/>
        <w:rPr>
          <w:rStyle w:val="fontstyle21"/>
          <w:rFonts w:ascii="Times New Roman" w:hAnsi="Times New Roman" w:cs="Times New Roman"/>
          <w:sz w:val="27"/>
          <w:szCs w:val="27"/>
        </w:rPr>
      </w:pPr>
    </w:p>
    <w:p w:rsidR="00B1506C" w:rsidRPr="00AC3FEB" w:rsidRDefault="00B1506C" w:rsidP="009F38FE">
      <w:pPr>
        <w:spacing w:after="0" w:line="240" w:lineRule="auto"/>
        <w:ind w:firstLine="709"/>
        <w:jc w:val="both"/>
        <w:rPr>
          <w:rStyle w:val="fontstyle21"/>
          <w:rFonts w:ascii="Times New Roman" w:hAnsi="Times New Roman" w:cs="Times New Roman"/>
          <w:sz w:val="27"/>
          <w:szCs w:val="27"/>
        </w:rPr>
      </w:pPr>
    </w:p>
    <w:p w:rsidR="00B1506C" w:rsidRPr="00AC3FEB" w:rsidRDefault="00B1506C" w:rsidP="009F38FE">
      <w:pPr>
        <w:spacing w:after="0" w:line="240" w:lineRule="auto"/>
        <w:ind w:firstLine="709"/>
        <w:jc w:val="right"/>
        <w:rPr>
          <w:rFonts w:ascii="Times New Roman" w:hAnsi="Times New Roman" w:cs="Times New Roman"/>
          <w:color w:val="000000"/>
          <w:sz w:val="27"/>
          <w:szCs w:val="27"/>
        </w:rPr>
      </w:pPr>
      <w:r w:rsidRPr="00AC3FEB">
        <w:rPr>
          <w:rFonts w:ascii="Times New Roman" w:hAnsi="Times New Roman" w:cs="Times New Roman"/>
          <w:color w:val="000000"/>
          <w:sz w:val="27"/>
          <w:szCs w:val="27"/>
        </w:rPr>
        <w:t xml:space="preserve">Ведущий специалист-эксперт </w:t>
      </w:r>
    </w:p>
    <w:p w:rsidR="00B1506C" w:rsidRPr="00AC3FEB" w:rsidRDefault="00B1506C" w:rsidP="009F38FE">
      <w:pPr>
        <w:spacing w:after="0" w:line="240" w:lineRule="auto"/>
        <w:ind w:firstLine="709"/>
        <w:jc w:val="right"/>
        <w:rPr>
          <w:rFonts w:ascii="Times New Roman" w:hAnsi="Times New Roman" w:cs="Times New Roman"/>
          <w:color w:val="000000"/>
          <w:sz w:val="27"/>
          <w:szCs w:val="27"/>
        </w:rPr>
      </w:pPr>
      <w:r w:rsidRPr="00AC3FEB">
        <w:rPr>
          <w:rFonts w:ascii="Times New Roman" w:hAnsi="Times New Roman" w:cs="Times New Roman"/>
          <w:color w:val="000000"/>
          <w:sz w:val="27"/>
          <w:szCs w:val="27"/>
        </w:rPr>
        <w:t xml:space="preserve">отдела организации, мониторинга и контроля </w:t>
      </w:r>
    </w:p>
    <w:p w:rsidR="002567C5" w:rsidRPr="00AC3FEB" w:rsidRDefault="00B1506C" w:rsidP="009F38FE">
      <w:pPr>
        <w:spacing w:after="0" w:line="240" w:lineRule="auto"/>
        <w:ind w:firstLine="709"/>
        <w:jc w:val="right"/>
        <w:rPr>
          <w:rFonts w:ascii="Times New Roman" w:hAnsi="Times New Roman" w:cs="Times New Roman"/>
          <w:color w:val="000000"/>
          <w:sz w:val="27"/>
          <w:szCs w:val="27"/>
        </w:rPr>
      </w:pPr>
      <w:r w:rsidRPr="00AC3FEB">
        <w:rPr>
          <w:rFonts w:ascii="Times New Roman" w:hAnsi="Times New Roman" w:cs="Times New Roman"/>
          <w:color w:val="000000"/>
          <w:sz w:val="27"/>
          <w:szCs w:val="27"/>
        </w:rPr>
        <w:t>Управления Росреестра по Курской области</w:t>
      </w:r>
    </w:p>
    <w:p w:rsidR="00B1506C" w:rsidRPr="00AC3FEB" w:rsidRDefault="00B1506C" w:rsidP="009F38FE">
      <w:pPr>
        <w:spacing w:after="0" w:line="240" w:lineRule="auto"/>
        <w:ind w:firstLine="709"/>
        <w:jc w:val="right"/>
        <w:rPr>
          <w:rFonts w:ascii="Times New Roman" w:hAnsi="Times New Roman" w:cs="Times New Roman"/>
          <w:color w:val="000000"/>
          <w:sz w:val="27"/>
          <w:szCs w:val="27"/>
        </w:rPr>
      </w:pPr>
      <w:r w:rsidRPr="00AC3FEB">
        <w:rPr>
          <w:rStyle w:val="fontstyle21"/>
          <w:rFonts w:ascii="Times New Roman" w:hAnsi="Times New Roman" w:cs="Times New Roman"/>
          <w:sz w:val="27"/>
          <w:szCs w:val="27"/>
        </w:rPr>
        <w:t>Азарова Юлия Валерьевна</w:t>
      </w:r>
    </w:p>
    <w:sectPr w:rsidR="00B1506C" w:rsidRPr="00AC3FEB" w:rsidSect="00B414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2F80"/>
    <w:multiLevelType w:val="hybridMultilevel"/>
    <w:tmpl w:val="ACCEF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FC0ADC"/>
    <w:multiLevelType w:val="multilevel"/>
    <w:tmpl w:val="8B44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3367BE"/>
    <w:multiLevelType w:val="hybridMultilevel"/>
    <w:tmpl w:val="50F2B7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62CA"/>
    <w:rsid w:val="000C2C73"/>
    <w:rsid w:val="000F5AE1"/>
    <w:rsid w:val="001B5573"/>
    <w:rsid w:val="001E2767"/>
    <w:rsid w:val="003662CA"/>
    <w:rsid w:val="003C3A52"/>
    <w:rsid w:val="003F16F2"/>
    <w:rsid w:val="004371D3"/>
    <w:rsid w:val="00573F28"/>
    <w:rsid w:val="005C0B94"/>
    <w:rsid w:val="00651CD1"/>
    <w:rsid w:val="006C4DBE"/>
    <w:rsid w:val="00776479"/>
    <w:rsid w:val="00781BD8"/>
    <w:rsid w:val="007A625B"/>
    <w:rsid w:val="00875F7C"/>
    <w:rsid w:val="008C05D2"/>
    <w:rsid w:val="008C1B83"/>
    <w:rsid w:val="0094747A"/>
    <w:rsid w:val="009D0118"/>
    <w:rsid w:val="009D0DE2"/>
    <w:rsid w:val="009E41D8"/>
    <w:rsid w:val="009F38FE"/>
    <w:rsid w:val="00A35E41"/>
    <w:rsid w:val="00A6060E"/>
    <w:rsid w:val="00A64F87"/>
    <w:rsid w:val="00A76CAA"/>
    <w:rsid w:val="00AC0C77"/>
    <w:rsid w:val="00AC3FEB"/>
    <w:rsid w:val="00B1506C"/>
    <w:rsid w:val="00B4144A"/>
    <w:rsid w:val="00B41A0A"/>
    <w:rsid w:val="00B6222E"/>
    <w:rsid w:val="00B86DE1"/>
    <w:rsid w:val="00BB309B"/>
    <w:rsid w:val="00D24025"/>
    <w:rsid w:val="00DB1813"/>
    <w:rsid w:val="00DB49D1"/>
    <w:rsid w:val="00DF718E"/>
    <w:rsid w:val="00EB3107"/>
    <w:rsid w:val="00F029E9"/>
    <w:rsid w:val="00FB0CCC"/>
    <w:rsid w:val="00FE3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4A"/>
  </w:style>
  <w:style w:type="paragraph" w:styleId="2">
    <w:name w:val="heading 2"/>
    <w:basedOn w:val="a"/>
    <w:link w:val="20"/>
    <w:uiPriority w:val="9"/>
    <w:qFormat/>
    <w:rsid w:val="00781B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662CA"/>
    <w:rPr>
      <w:rFonts w:ascii="Tahoma" w:hAnsi="Tahoma" w:cs="Tahoma" w:hint="default"/>
      <w:b w:val="0"/>
      <w:bCs w:val="0"/>
      <w:i w:val="0"/>
      <w:iCs w:val="0"/>
      <w:color w:val="000000"/>
      <w:sz w:val="22"/>
      <w:szCs w:val="22"/>
    </w:rPr>
  </w:style>
  <w:style w:type="character" w:customStyle="1" w:styleId="fontstyle21">
    <w:name w:val="fontstyle21"/>
    <w:basedOn w:val="a0"/>
    <w:rsid w:val="003662CA"/>
    <w:rPr>
      <w:rFonts w:ascii="Arial" w:hAnsi="Arial" w:cs="Arial" w:hint="default"/>
      <w:b w:val="0"/>
      <w:bCs w:val="0"/>
      <w:i w:val="0"/>
      <w:iCs w:val="0"/>
      <w:color w:val="000000"/>
      <w:sz w:val="22"/>
      <w:szCs w:val="22"/>
    </w:rPr>
  </w:style>
  <w:style w:type="character" w:customStyle="1" w:styleId="apple-converted-space">
    <w:name w:val="apple-converted-space"/>
    <w:basedOn w:val="a0"/>
    <w:rsid w:val="00776479"/>
  </w:style>
  <w:style w:type="paragraph" w:styleId="a3">
    <w:name w:val="Balloon Text"/>
    <w:basedOn w:val="a"/>
    <w:link w:val="a4"/>
    <w:uiPriority w:val="99"/>
    <w:semiHidden/>
    <w:unhideWhenUsed/>
    <w:rsid w:val="003C3A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3A52"/>
    <w:rPr>
      <w:rFonts w:ascii="Tahoma" w:hAnsi="Tahoma" w:cs="Tahoma"/>
      <w:sz w:val="16"/>
      <w:szCs w:val="16"/>
    </w:rPr>
  </w:style>
  <w:style w:type="table" w:styleId="a5">
    <w:name w:val="Table Grid"/>
    <w:basedOn w:val="a1"/>
    <w:uiPriority w:val="59"/>
    <w:rsid w:val="003C3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781BD8"/>
    <w:rPr>
      <w:color w:val="0000FF"/>
      <w:u w:val="single"/>
    </w:rPr>
  </w:style>
  <w:style w:type="paragraph" w:styleId="a7">
    <w:name w:val="Normal (Web)"/>
    <w:basedOn w:val="a"/>
    <w:uiPriority w:val="99"/>
    <w:semiHidden/>
    <w:unhideWhenUsed/>
    <w:rsid w:val="0078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81BD8"/>
    <w:rPr>
      <w:rFonts w:ascii="Times New Roman" w:eastAsia="Times New Roman" w:hAnsi="Times New Roman" w:cs="Times New Roman"/>
      <w:b/>
      <w:bCs/>
      <w:sz w:val="36"/>
      <w:szCs w:val="36"/>
      <w:lang w:eastAsia="ru-RU"/>
    </w:rPr>
  </w:style>
  <w:style w:type="paragraph" w:styleId="a8">
    <w:name w:val="List Paragraph"/>
    <w:basedOn w:val="a"/>
    <w:uiPriority w:val="34"/>
    <w:qFormat/>
    <w:rsid w:val="00B41A0A"/>
    <w:pPr>
      <w:ind w:left="720"/>
      <w:contextualSpacing/>
    </w:pPr>
  </w:style>
  <w:style w:type="paragraph" w:styleId="a9">
    <w:name w:val="No Spacing"/>
    <w:uiPriority w:val="1"/>
    <w:qFormat/>
    <w:rsid w:val="00FE3D6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1852853">
      <w:bodyDiv w:val="1"/>
      <w:marLeft w:val="0"/>
      <w:marRight w:val="0"/>
      <w:marTop w:val="0"/>
      <w:marBottom w:val="0"/>
      <w:divBdr>
        <w:top w:val="none" w:sz="0" w:space="0" w:color="auto"/>
        <w:left w:val="none" w:sz="0" w:space="0" w:color="auto"/>
        <w:bottom w:val="none" w:sz="0" w:space="0" w:color="auto"/>
        <w:right w:val="none" w:sz="0" w:space="0" w:color="auto"/>
      </w:divBdr>
    </w:div>
    <w:div w:id="330109457">
      <w:bodyDiv w:val="1"/>
      <w:marLeft w:val="0"/>
      <w:marRight w:val="0"/>
      <w:marTop w:val="0"/>
      <w:marBottom w:val="0"/>
      <w:divBdr>
        <w:top w:val="none" w:sz="0" w:space="0" w:color="auto"/>
        <w:left w:val="none" w:sz="0" w:space="0" w:color="auto"/>
        <w:bottom w:val="none" w:sz="0" w:space="0" w:color="auto"/>
        <w:right w:val="none" w:sz="0" w:space="0" w:color="auto"/>
      </w:divBdr>
      <w:divsChild>
        <w:div w:id="1652247401">
          <w:marLeft w:val="0"/>
          <w:marRight w:val="0"/>
          <w:marTop w:val="0"/>
          <w:marBottom w:val="0"/>
          <w:divBdr>
            <w:top w:val="none" w:sz="0" w:space="0" w:color="auto"/>
            <w:left w:val="none" w:sz="0" w:space="0" w:color="auto"/>
            <w:bottom w:val="none" w:sz="0" w:space="0" w:color="auto"/>
            <w:right w:val="none" w:sz="0" w:space="0" w:color="auto"/>
          </w:divBdr>
          <w:divsChild>
            <w:div w:id="2030636833">
              <w:marLeft w:val="0"/>
              <w:marRight w:val="0"/>
              <w:marTop w:val="0"/>
              <w:marBottom w:val="0"/>
              <w:divBdr>
                <w:top w:val="none" w:sz="0" w:space="0" w:color="auto"/>
                <w:left w:val="none" w:sz="0" w:space="0" w:color="auto"/>
                <w:bottom w:val="none" w:sz="0" w:space="0" w:color="auto"/>
                <w:right w:val="none" w:sz="0" w:space="0" w:color="auto"/>
              </w:divBdr>
              <w:divsChild>
                <w:div w:id="1936162711">
                  <w:marLeft w:val="0"/>
                  <w:marRight w:val="0"/>
                  <w:marTop w:val="0"/>
                  <w:marBottom w:val="0"/>
                  <w:divBdr>
                    <w:top w:val="none" w:sz="0" w:space="0" w:color="auto"/>
                    <w:left w:val="none" w:sz="0" w:space="0" w:color="auto"/>
                    <w:bottom w:val="none" w:sz="0" w:space="0" w:color="auto"/>
                    <w:right w:val="none" w:sz="0" w:space="0" w:color="auto"/>
                  </w:divBdr>
                  <w:divsChild>
                    <w:div w:id="1706783352">
                      <w:marLeft w:val="0"/>
                      <w:marRight w:val="0"/>
                      <w:marTop w:val="0"/>
                      <w:marBottom w:val="0"/>
                      <w:divBdr>
                        <w:top w:val="none" w:sz="0" w:space="0" w:color="auto"/>
                        <w:left w:val="none" w:sz="0" w:space="0" w:color="auto"/>
                        <w:bottom w:val="none" w:sz="0" w:space="0" w:color="auto"/>
                        <w:right w:val="none" w:sz="0" w:space="0" w:color="auto"/>
                      </w:divBdr>
                      <w:divsChild>
                        <w:div w:id="1554389630">
                          <w:marLeft w:val="0"/>
                          <w:marRight w:val="285"/>
                          <w:marTop w:val="0"/>
                          <w:marBottom w:val="0"/>
                          <w:divBdr>
                            <w:top w:val="none" w:sz="0" w:space="0" w:color="auto"/>
                            <w:left w:val="none" w:sz="0" w:space="0" w:color="auto"/>
                            <w:bottom w:val="none" w:sz="0" w:space="0" w:color="auto"/>
                            <w:right w:val="none" w:sz="0" w:space="0" w:color="auto"/>
                          </w:divBdr>
                        </w:div>
                        <w:div w:id="1570189411">
                          <w:marLeft w:val="0"/>
                          <w:marRight w:val="285"/>
                          <w:marTop w:val="0"/>
                          <w:marBottom w:val="0"/>
                          <w:divBdr>
                            <w:top w:val="none" w:sz="0" w:space="0" w:color="auto"/>
                            <w:left w:val="none" w:sz="0" w:space="0" w:color="auto"/>
                            <w:bottom w:val="none" w:sz="0" w:space="0" w:color="auto"/>
                            <w:right w:val="none" w:sz="0" w:space="0" w:color="auto"/>
                          </w:divBdr>
                        </w:div>
                      </w:divsChild>
                    </w:div>
                    <w:div w:id="420951390">
                      <w:marLeft w:val="0"/>
                      <w:marRight w:val="0"/>
                      <w:marTop w:val="0"/>
                      <w:marBottom w:val="525"/>
                      <w:divBdr>
                        <w:top w:val="none" w:sz="0" w:space="0" w:color="auto"/>
                        <w:left w:val="none" w:sz="0" w:space="0" w:color="auto"/>
                        <w:bottom w:val="single" w:sz="6" w:space="8" w:color="D3D6DA"/>
                        <w:right w:val="none" w:sz="0" w:space="0" w:color="auto"/>
                      </w:divBdr>
                      <w:divsChild>
                        <w:div w:id="10839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09858423">
      <w:bodyDiv w:val="1"/>
      <w:marLeft w:val="0"/>
      <w:marRight w:val="0"/>
      <w:marTop w:val="0"/>
      <w:marBottom w:val="0"/>
      <w:divBdr>
        <w:top w:val="none" w:sz="0" w:space="0" w:color="auto"/>
        <w:left w:val="none" w:sz="0" w:space="0" w:color="auto"/>
        <w:bottom w:val="none" w:sz="0" w:space="0" w:color="auto"/>
        <w:right w:val="none" w:sz="0" w:space="0" w:color="auto"/>
      </w:divBdr>
      <w:divsChild>
        <w:div w:id="1641108584">
          <w:marLeft w:val="0"/>
          <w:marRight w:val="0"/>
          <w:marTop w:val="0"/>
          <w:marBottom w:val="0"/>
          <w:divBdr>
            <w:top w:val="none" w:sz="0" w:space="0" w:color="auto"/>
            <w:left w:val="none" w:sz="0" w:space="0" w:color="auto"/>
            <w:bottom w:val="none" w:sz="0" w:space="0" w:color="auto"/>
            <w:right w:val="none" w:sz="0" w:space="0" w:color="auto"/>
          </w:divBdr>
          <w:divsChild>
            <w:div w:id="1517377454">
              <w:marLeft w:val="0"/>
              <w:marRight w:val="0"/>
              <w:marTop w:val="0"/>
              <w:marBottom w:val="0"/>
              <w:divBdr>
                <w:top w:val="none" w:sz="0" w:space="0" w:color="auto"/>
                <w:left w:val="none" w:sz="0" w:space="0" w:color="auto"/>
                <w:bottom w:val="none" w:sz="0" w:space="0" w:color="auto"/>
                <w:right w:val="none" w:sz="0" w:space="0" w:color="auto"/>
              </w:divBdr>
              <w:divsChild>
                <w:div w:id="532839502">
                  <w:marLeft w:val="0"/>
                  <w:marRight w:val="0"/>
                  <w:marTop w:val="0"/>
                  <w:marBottom w:val="0"/>
                  <w:divBdr>
                    <w:top w:val="none" w:sz="0" w:space="0" w:color="auto"/>
                    <w:left w:val="none" w:sz="0" w:space="0" w:color="auto"/>
                    <w:bottom w:val="none" w:sz="0" w:space="0" w:color="auto"/>
                    <w:right w:val="none" w:sz="0" w:space="0" w:color="auto"/>
                  </w:divBdr>
                </w:div>
                <w:div w:id="2033341652">
                  <w:marLeft w:val="0"/>
                  <w:marRight w:val="0"/>
                  <w:marTop w:val="0"/>
                  <w:marBottom w:val="0"/>
                  <w:divBdr>
                    <w:top w:val="none" w:sz="0" w:space="0" w:color="auto"/>
                    <w:left w:val="none" w:sz="0" w:space="0" w:color="auto"/>
                    <w:bottom w:val="none" w:sz="0" w:space="0" w:color="auto"/>
                    <w:right w:val="none" w:sz="0" w:space="0" w:color="auto"/>
                  </w:divBdr>
                </w:div>
                <w:div w:id="1483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ogovora_arendi/" TargetMode="External"/><Relationship Id="rId3" Type="http://schemas.openxmlformats.org/officeDocument/2006/relationships/settings" Target="settings.xml"/><Relationship Id="rId7" Type="http://schemas.openxmlformats.org/officeDocument/2006/relationships/hyperlink" Target="http://pandia.ru/text/category/arendnaya_pl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obtzekti_nedvizhimost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osreestr.ru/wps/portal/cc_ib_svedFDGK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Азарова Ю В</dc:creator>
  <cp:keywords/>
  <dc:description/>
  <cp:lastModifiedBy>Азарова Ю В</cp:lastModifiedBy>
  <cp:revision>13</cp:revision>
  <cp:lastPrinted>2017-12-08T07:52:00Z</cp:lastPrinted>
  <dcterms:created xsi:type="dcterms:W3CDTF">2017-07-06T06:04:00Z</dcterms:created>
  <dcterms:modified xsi:type="dcterms:W3CDTF">2017-12-08T07:53:00Z</dcterms:modified>
</cp:coreProperties>
</file>