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02" w:rsidRPr="0080624F" w:rsidRDefault="00D21602" w:rsidP="0061164A">
      <w:pPr>
        <w:shd w:val="clear" w:color="auto" w:fill="FFFFFF"/>
        <w:ind w:left="-142"/>
        <w:jc w:val="right"/>
        <w:rPr>
          <w:rFonts w:ascii="Times New Roman" w:hAnsi="Times New Roman" w:cs="Times New Roman"/>
          <w:b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b/>
          <w:color w:val="273350"/>
          <w:sz w:val="24"/>
          <w:szCs w:val="24"/>
        </w:rPr>
        <w:t>Итоговый анализ</w:t>
      </w:r>
    </w:p>
    <w:p w:rsidR="00D21602" w:rsidRPr="0080624F" w:rsidRDefault="00D21602" w:rsidP="00D21602">
      <w:pPr>
        <w:shd w:val="clear" w:color="auto" w:fill="FFFFFF"/>
        <w:spacing w:before="90" w:after="210"/>
        <w:jc w:val="center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</w:t>
      </w:r>
      <w:proofErr w:type="gramStart"/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>эффективности применения мер</w:t>
      </w:r>
      <w:proofErr w:type="gramEnd"/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 xml:space="preserve"> по его развитию, прогноз развития малого и среднего предпринимательства на территории Высокского сельсовета Медвенского района Курской области по итогам 2024 года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   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Анализ о состоянии, проблем и перспектив развития малого и среднего предпринимательства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 района Курской области по итогам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подготовлен на основании статьи 11 Федерального закона от 24 июля 2007 года № 209-ФЗ «О развитиии малого и среднего предпринимательства в Российской Федерации».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</w:rPr>
        <w:t xml:space="preserve">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Структура малых предприятий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 района по видам экономической деятельности в течение ряда лет остается практически неизменной. 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Сфера сельского хозяйства и сфера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 торговли в связи с достаточно высокой оборачиваемостью капитала является наиболее предпочтительной для малого бизнеса.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В 2024 году передача объектов, находящихся в собственности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Высокского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Медвенского муниципального района Курской области, концессионерам не планировалась и не передавалась.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</w:t>
      </w:r>
      <w:r w:rsidRPr="00D21602">
        <w:rPr>
          <w:rFonts w:ascii="Times New Roman" w:hAnsi="Times New Roman" w:cs="Times New Roman"/>
          <w:color w:val="00000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Медвенского района в 2024 года не проводились.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1C1C1C"/>
          <w:sz w:val="24"/>
          <w:szCs w:val="24"/>
        </w:rPr>
        <w:t>Сфера сельского хозяйства включает выращивание зерновых.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Медвенского района по итогам 2024 года количество действующих сельскохозяйственных предприятий </w:t>
      </w:r>
      <w:r>
        <w:rPr>
          <w:rFonts w:ascii="Times New Roman" w:hAnsi="Times New Roman" w:cs="Times New Roman"/>
          <w:color w:val="273350"/>
          <w:sz w:val="24"/>
          <w:szCs w:val="24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73350"/>
          <w:sz w:val="24"/>
          <w:szCs w:val="24"/>
        </w:rPr>
        <w:t>1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273350"/>
          <w:sz w:val="24"/>
          <w:szCs w:val="24"/>
        </w:rPr>
        <w:t>ы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, объектов розничной 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торговли с видом экономической деятельности - торговля розничная, кроме торговли автотранспортными средствами и мотоциклами; </w:t>
      </w:r>
      <w:proofErr w:type="gramStart"/>
      <w:r w:rsidRPr="0080624F">
        <w:rPr>
          <w:rFonts w:ascii="Times New Roman" w:hAnsi="Times New Roman" w:cs="Times New Roman"/>
          <w:color w:val="000000"/>
          <w:sz w:val="24"/>
          <w:szCs w:val="24"/>
        </w:rPr>
        <w:t>торговля</w:t>
      </w:r>
      <w:proofErr w:type="gramEnd"/>
      <w:r w:rsidRPr="0080624F">
        <w:rPr>
          <w:rFonts w:ascii="Times New Roman" w:hAnsi="Times New Roman" w:cs="Times New Roman"/>
          <w:color w:val="000000"/>
          <w:sz w:val="24"/>
          <w:szCs w:val="24"/>
        </w:rPr>
        <w:t xml:space="preserve">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диницы, крестьянско-фермерских хозяйст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1C1C1C"/>
          <w:sz w:val="24"/>
          <w:szCs w:val="24"/>
        </w:rPr>
        <w:t>–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 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2 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>единицы</w:t>
      </w:r>
      <w:r w:rsidRPr="008062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1C1C1C"/>
          <w:sz w:val="24"/>
          <w:szCs w:val="24"/>
        </w:rPr>
        <w:t>С субъектом сельскохозяйственного производства заключен договор аренды земельных участков сельскохозяйственного назначения, находящийся в собственности муниципального образования «</w:t>
      </w:r>
      <w:r>
        <w:rPr>
          <w:rFonts w:ascii="Times New Roman" w:hAnsi="Times New Roman" w:cs="Times New Roman"/>
          <w:color w:val="1C1C1C"/>
          <w:sz w:val="24"/>
          <w:szCs w:val="24"/>
        </w:rPr>
        <w:t>Высокского</w:t>
      </w:r>
      <w:r w:rsidRPr="0080624F">
        <w:rPr>
          <w:rFonts w:ascii="Times New Roman" w:hAnsi="Times New Roman" w:cs="Times New Roman"/>
          <w:color w:val="1C1C1C"/>
          <w:sz w:val="24"/>
          <w:szCs w:val="24"/>
        </w:rPr>
        <w:t xml:space="preserve"> сельское поселение» Медвенского муниципального района Курской области, на которых выращивают сельскохозяйственные культуры.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В целом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Медвенского района прослеживается положительная динамика развития субъектов малого и среднего предпринимательства.</w:t>
      </w:r>
    </w:p>
    <w:p w:rsidR="00D21602" w:rsidRPr="0080624F" w:rsidRDefault="00D21602" w:rsidP="00D21602">
      <w:pPr>
        <w:shd w:val="clear" w:color="auto" w:fill="FFFFFF"/>
        <w:spacing w:before="90" w:after="210"/>
        <w:jc w:val="center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273350"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Высокского сельсовета Медвенского района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</w:rPr>
        <w:t xml:space="preserve">             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На развитие предпринимательства на территории</w:t>
      </w:r>
      <w:r w:rsidRPr="00D21602">
        <w:rPr>
          <w:rFonts w:ascii="Times New Roman" w:hAnsi="Times New Roman" w:cs="Times New Roman"/>
          <w:color w:val="273350"/>
          <w:sz w:val="24"/>
          <w:szCs w:val="24"/>
        </w:rPr>
        <w:t xml:space="preserve"> Высокского сельсовета </w:t>
      </w:r>
      <w:r w:rsidRPr="0080624F">
        <w:rPr>
          <w:rFonts w:ascii="Times New Roman" w:hAnsi="Times New Roman" w:cs="Times New Roman"/>
          <w:color w:val="273350"/>
          <w:sz w:val="24"/>
          <w:szCs w:val="24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дефицит квалифицированных кадров, недостаточный уровень профессиональной подготовки;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доступность кредитных ресурсов при недостаточности собственного стартового капитала, недостаточный уровень знаний для успешного начала предпринимательской деятельности;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</w:rPr>
        <w:t>- низкая предпринимательская активность молодежи.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D21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развития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реализация муниципальной программы «Развитие малого и среднего предпринимательства» на 2025-2027 годы;</w:t>
      </w:r>
    </w:p>
    <w:p w:rsidR="00D21602" w:rsidRPr="00D21602" w:rsidRDefault="00D21602" w:rsidP="00D2160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- содействие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участи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я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в грантах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: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ЛПХ, КФХ, СпоК 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содействие в реализации мероприятий по государственной поддержке малых форм хозяйствования;</w:t>
      </w:r>
    </w:p>
    <w:p w:rsidR="00D21602" w:rsidRPr="0080624F" w:rsidRDefault="00D21602" w:rsidP="00D21602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- содействие в участии </w:t>
      </w:r>
      <w:r w:rsidRPr="00806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 и самозанятых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 фермерских хозяйств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Pr="0080624F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в выставочно-ярморочных мероприятиях;</w:t>
      </w:r>
    </w:p>
    <w:p w:rsidR="00156848" w:rsidRPr="0061164A" w:rsidRDefault="00D21602" w:rsidP="0061164A">
      <w:pPr>
        <w:shd w:val="clear" w:color="auto" w:fill="FFFFFF"/>
        <w:spacing w:before="90" w:after="210"/>
        <w:jc w:val="both"/>
        <w:rPr>
          <w:rFonts w:ascii="Times New Roman" w:hAnsi="Times New Roman" w:cs="Times New Roman"/>
          <w:color w:val="273350"/>
          <w:sz w:val="24"/>
          <w:szCs w:val="24"/>
        </w:rPr>
      </w:pPr>
      <w:r w:rsidRPr="0080624F">
        <w:rPr>
          <w:rFonts w:ascii="Times New Roman" w:hAnsi="Times New Roman" w:cs="Times New Roman"/>
          <w:color w:val="000000"/>
          <w:sz w:val="24"/>
          <w:szCs w:val="24"/>
        </w:rPr>
        <w:t>- содействие в развитии крестьянско-фермерских хозяйств, ИП, самозанятых;</w:t>
      </w:r>
    </w:p>
    <w:p w:rsidR="00156848" w:rsidRPr="00D21602" w:rsidRDefault="00156848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0D4" w:rsidRPr="00D21602" w:rsidRDefault="003840D4" w:rsidP="00D216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0D4" w:rsidRPr="00D21602" w:rsidSect="0061164A">
      <w:pgSz w:w="16838" w:h="23811" w:code="8"/>
      <w:pgMar w:top="680" w:right="1245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972"/>
    <w:rsid w:val="000168C2"/>
    <w:rsid w:val="000B6D79"/>
    <w:rsid w:val="00156848"/>
    <w:rsid w:val="00237465"/>
    <w:rsid w:val="00276B2B"/>
    <w:rsid w:val="002C2852"/>
    <w:rsid w:val="003840D4"/>
    <w:rsid w:val="003E4343"/>
    <w:rsid w:val="00401A18"/>
    <w:rsid w:val="004C3336"/>
    <w:rsid w:val="00561771"/>
    <w:rsid w:val="005F3D9D"/>
    <w:rsid w:val="0060575D"/>
    <w:rsid w:val="0061164A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C72EE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21602"/>
    <w:rsid w:val="00DD01B5"/>
    <w:rsid w:val="00F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14</cp:revision>
  <cp:lastPrinted>2024-04-18T12:25:00Z</cp:lastPrinted>
  <dcterms:created xsi:type="dcterms:W3CDTF">2022-09-09T14:13:00Z</dcterms:created>
  <dcterms:modified xsi:type="dcterms:W3CDTF">2025-04-11T09:28:00Z</dcterms:modified>
</cp:coreProperties>
</file>