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0C3AA0">
        <w:rPr>
          <w:rFonts w:ascii="Times New Roman" w:hAnsi="Times New Roman" w:cs="Times New Roman"/>
          <w:b/>
        </w:rPr>
        <w:t>5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 </w:t>
      </w:r>
      <w:r w:rsidR="000C3AA0">
        <w:rPr>
          <w:rFonts w:ascii="Times New Roman" w:hAnsi="Times New Roman" w:cs="Times New Roman"/>
          <w:b/>
        </w:rPr>
        <w:t>15</w:t>
      </w:r>
      <w:r w:rsidR="00503D43" w:rsidRPr="00675F04">
        <w:rPr>
          <w:rFonts w:ascii="Times New Roman" w:hAnsi="Times New Roman" w:cs="Times New Roman"/>
          <w:b/>
        </w:rPr>
        <w:t>.</w:t>
      </w:r>
      <w:r w:rsidR="000C3AA0">
        <w:rPr>
          <w:rFonts w:ascii="Times New Roman" w:hAnsi="Times New Roman" w:cs="Times New Roman"/>
          <w:b/>
        </w:rPr>
        <w:t>11</w:t>
      </w:r>
      <w:r w:rsidR="00503D43" w:rsidRPr="00675F04">
        <w:rPr>
          <w:rFonts w:ascii="Times New Roman" w:hAnsi="Times New Roman" w:cs="Times New Roman"/>
          <w:b/>
        </w:rPr>
        <w:t>.201</w:t>
      </w:r>
      <w:r w:rsidR="00E5463A" w:rsidRPr="00675F04">
        <w:rPr>
          <w:rFonts w:ascii="Times New Roman" w:hAnsi="Times New Roman" w:cs="Times New Roman"/>
          <w:b/>
        </w:rPr>
        <w:t xml:space="preserve">9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4799"/>
      </w:tblGrid>
      <w:tr w:rsidR="00BB2A61" w:rsidTr="00FF7E57">
        <w:trPr>
          <w:trHeight w:val="6086"/>
        </w:trPr>
        <w:tc>
          <w:tcPr>
            <w:tcW w:w="4785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675F04" w:rsidRPr="0067718D" w:rsidRDefault="009F16D5" w:rsidP="00675F04">
            <w:pPr>
              <w:rPr>
                <w:sz w:val="16"/>
                <w:szCs w:val="16"/>
              </w:rPr>
            </w:pPr>
            <w:r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F04" w:rsidRPr="0067718D">
              <w:rPr>
                <w:b/>
                <w:sz w:val="16"/>
                <w:szCs w:val="16"/>
              </w:rPr>
              <w:t>СОБРАНИЕ ДЕПУТАТОВ ВЫСОКСКОГО СЕЛЬСОВЕТА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     МЕДВЕНСКОГО РАЙОНА КУРСКОЙ ОБЛАСТИ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            </w:t>
            </w:r>
            <w:r w:rsidRPr="0067718D">
              <w:rPr>
                <w:b/>
                <w:sz w:val="16"/>
                <w:szCs w:val="16"/>
              </w:rPr>
              <w:t xml:space="preserve">Р Е </w:t>
            </w:r>
            <w:proofErr w:type="gramStart"/>
            <w:r w:rsidRPr="0067718D">
              <w:rPr>
                <w:b/>
                <w:sz w:val="16"/>
                <w:szCs w:val="16"/>
              </w:rPr>
              <w:t>Ш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Е Н И Е</w:t>
            </w:r>
          </w:p>
          <w:p w:rsidR="00633951" w:rsidRPr="00387236" w:rsidRDefault="00675F04" w:rsidP="00633951">
            <w:pPr>
              <w:shd w:val="clear" w:color="auto" w:fill="FFFFFF"/>
              <w:spacing w:before="206"/>
              <w:rPr>
                <w:b/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</w:t>
            </w:r>
            <w:r w:rsidR="00633951" w:rsidRPr="00387236">
              <w:rPr>
                <w:sz w:val="16"/>
                <w:szCs w:val="16"/>
              </w:rPr>
              <w:t>от  15 ноября 2019 года                      № 75/327</w:t>
            </w:r>
          </w:p>
          <w:p w:rsidR="00633951" w:rsidRPr="00387236" w:rsidRDefault="00633951" w:rsidP="00633951">
            <w:pPr>
              <w:ind w:right="-6"/>
              <w:rPr>
                <w:sz w:val="16"/>
                <w:szCs w:val="16"/>
              </w:rPr>
            </w:pPr>
          </w:p>
          <w:p w:rsidR="00633951" w:rsidRPr="00387236" w:rsidRDefault="00633951" w:rsidP="00633951">
            <w:pPr>
              <w:ind w:right="-6"/>
              <w:rPr>
                <w:b/>
                <w:bCs/>
                <w:sz w:val="16"/>
                <w:szCs w:val="16"/>
              </w:rPr>
            </w:pPr>
            <w:r w:rsidRPr="00387236">
              <w:rPr>
                <w:b/>
                <w:bCs/>
                <w:sz w:val="16"/>
                <w:szCs w:val="16"/>
              </w:rPr>
              <w:t xml:space="preserve">О внесении  дополнений  в решение Собрания депутатов </w:t>
            </w:r>
          </w:p>
          <w:p w:rsidR="00633951" w:rsidRPr="00387236" w:rsidRDefault="00633951" w:rsidP="00633951">
            <w:pPr>
              <w:ind w:right="-6"/>
              <w:rPr>
                <w:b/>
                <w:bCs/>
                <w:sz w:val="16"/>
                <w:szCs w:val="16"/>
              </w:rPr>
            </w:pPr>
            <w:r w:rsidRPr="00387236">
              <w:rPr>
                <w:b/>
                <w:bCs/>
                <w:sz w:val="16"/>
                <w:szCs w:val="16"/>
              </w:rPr>
              <w:t xml:space="preserve">Высокского сельсовета Медвенского района  </w:t>
            </w:r>
          </w:p>
          <w:p w:rsidR="00633951" w:rsidRPr="00387236" w:rsidRDefault="00633951" w:rsidP="00633951">
            <w:pPr>
              <w:ind w:right="-6"/>
              <w:rPr>
                <w:rStyle w:val="a3"/>
                <w:sz w:val="16"/>
                <w:szCs w:val="16"/>
              </w:rPr>
            </w:pPr>
            <w:r w:rsidRPr="00387236">
              <w:rPr>
                <w:b/>
                <w:bCs/>
                <w:sz w:val="16"/>
                <w:szCs w:val="16"/>
              </w:rPr>
              <w:t>от 07.10.2019    № 74/317  «</w:t>
            </w:r>
            <w:r w:rsidRPr="00387236">
              <w:rPr>
                <w:rStyle w:val="a3"/>
                <w:sz w:val="16"/>
                <w:szCs w:val="16"/>
              </w:rPr>
              <w:t>О земельном налоге»</w:t>
            </w:r>
          </w:p>
          <w:p w:rsidR="00633951" w:rsidRPr="00387236" w:rsidRDefault="00633951" w:rsidP="00633951">
            <w:pPr>
              <w:ind w:right="-6" w:firstLine="709"/>
              <w:rPr>
                <w:sz w:val="16"/>
                <w:szCs w:val="16"/>
              </w:rPr>
            </w:pPr>
          </w:p>
          <w:p w:rsidR="00633951" w:rsidRPr="00387236" w:rsidRDefault="00633951" w:rsidP="00FF7E57">
            <w:pPr>
              <w:pStyle w:val="ab"/>
              <w:spacing w:before="0" w:beforeAutospacing="0" w:after="0" w:afterAutospacing="0"/>
              <w:ind w:right="330"/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             В соответствии с главой 31 «Земельный налог» части второй Налогового кодекса Российской Федерации Собрание депутатов Высокского сельсовета Медвенского района РЕШИЛО:</w:t>
            </w:r>
          </w:p>
          <w:p w:rsidR="00633951" w:rsidRPr="00387236" w:rsidRDefault="00633951" w:rsidP="00FF7E57">
            <w:pPr>
              <w:ind w:right="330"/>
              <w:rPr>
                <w:b/>
                <w:bCs/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                 Внести  в решение Собрания  депутатов  Высокского сельсовета Медвенского района   </w:t>
            </w:r>
            <w:r w:rsidRPr="00387236">
              <w:rPr>
                <w:bCs/>
                <w:sz w:val="16"/>
                <w:szCs w:val="16"/>
              </w:rPr>
              <w:t xml:space="preserve">от 07.10.2019  года     № 74/317 </w:t>
            </w:r>
            <w:r w:rsidRPr="00387236">
              <w:rPr>
                <w:b/>
                <w:bCs/>
                <w:sz w:val="16"/>
                <w:szCs w:val="16"/>
              </w:rPr>
              <w:t>«</w:t>
            </w:r>
            <w:r w:rsidRPr="00387236">
              <w:rPr>
                <w:rStyle w:val="a3"/>
                <w:b w:val="0"/>
                <w:sz w:val="16"/>
                <w:szCs w:val="16"/>
              </w:rPr>
              <w:t xml:space="preserve">О  земельном налоге» следующие </w:t>
            </w:r>
            <w:r w:rsidRPr="00387236">
              <w:rPr>
                <w:sz w:val="16"/>
                <w:szCs w:val="16"/>
              </w:rPr>
              <w:t>дополнения</w:t>
            </w:r>
            <w:r w:rsidRPr="00387236">
              <w:rPr>
                <w:rStyle w:val="a3"/>
                <w:b w:val="0"/>
                <w:sz w:val="16"/>
                <w:szCs w:val="16"/>
              </w:rPr>
              <w:t>:</w:t>
            </w:r>
          </w:p>
          <w:p w:rsidR="00633951" w:rsidRPr="00387236" w:rsidRDefault="00633951" w:rsidP="00FF7E57">
            <w:pPr>
              <w:ind w:right="330"/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             1. Абзац  2 подпункта 1 пункта 2  дополнить словами:</w:t>
            </w:r>
          </w:p>
          <w:p w:rsidR="00633951" w:rsidRPr="00387236" w:rsidRDefault="00633951" w:rsidP="00FF7E57">
            <w:pPr>
              <w:autoSpaceDE w:val="0"/>
              <w:autoSpaceDN w:val="0"/>
              <w:adjustRightInd w:val="0"/>
              <w:ind w:right="330" w:firstLine="709"/>
              <w:rPr>
                <w:rFonts w:eastAsia="Calibri"/>
                <w:sz w:val="16"/>
                <w:szCs w:val="16"/>
                <w:lang w:eastAsia="en-US"/>
              </w:rPr>
            </w:pPr>
            <w:r w:rsidRPr="00387236">
              <w:rPr>
                <w:rFonts w:eastAsia="Calibri"/>
                <w:sz w:val="16"/>
                <w:szCs w:val="16"/>
                <w:lang w:eastAsia="en-US"/>
              </w:rPr>
      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      </w:r>
          </w:p>
          <w:p w:rsidR="00633951" w:rsidRPr="00387236" w:rsidRDefault="00633951" w:rsidP="00FF7E57">
            <w:pPr>
              <w:autoSpaceDE w:val="0"/>
              <w:autoSpaceDN w:val="0"/>
              <w:adjustRightInd w:val="0"/>
              <w:ind w:right="330" w:firstLine="709"/>
              <w:rPr>
                <w:rFonts w:eastAsia="Calibri"/>
                <w:sz w:val="16"/>
                <w:szCs w:val="16"/>
                <w:lang w:eastAsia="en-US"/>
              </w:rPr>
            </w:pPr>
            <w:r w:rsidRPr="00387236">
              <w:rPr>
                <w:rFonts w:eastAsia="Calibri"/>
                <w:sz w:val="16"/>
                <w:szCs w:val="16"/>
                <w:lang w:eastAsia="en-US"/>
              </w:rPr>
              <w:t xml:space="preserve">   2. Дополнить пунктом 8 следующего содержания:</w:t>
            </w:r>
          </w:p>
          <w:p w:rsidR="00633951" w:rsidRPr="00387236" w:rsidRDefault="00633951" w:rsidP="00FF7E57">
            <w:pPr>
              <w:autoSpaceDE w:val="0"/>
              <w:autoSpaceDN w:val="0"/>
              <w:adjustRightInd w:val="0"/>
              <w:ind w:right="330" w:firstLine="709"/>
              <w:rPr>
                <w:bCs/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«8. </w:t>
            </w:r>
            <w:r w:rsidRPr="00387236">
              <w:rPr>
                <w:bCs/>
                <w:sz w:val="16"/>
                <w:szCs w:val="16"/>
              </w:rPr>
              <w:t>Положения пунктов 4 и 5 настоящего Решения применяются до 31 декабря 2020 года».</w:t>
            </w:r>
          </w:p>
          <w:p w:rsidR="00633951" w:rsidRPr="00387236" w:rsidRDefault="00633951" w:rsidP="00FF7E57">
            <w:pPr>
              <w:ind w:right="330" w:firstLine="709"/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  </w:t>
            </w:r>
          </w:p>
          <w:p w:rsidR="00633951" w:rsidRPr="00387236" w:rsidRDefault="00633951" w:rsidP="00633951">
            <w:pPr>
              <w:tabs>
                <w:tab w:val="left" w:pos="964"/>
                <w:tab w:val="left" w:pos="6947"/>
              </w:tabs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Председатель Собрания депутатов                                      </w:t>
            </w:r>
          </w:p>
          <w:p w:rsidR="00633951" w:rsidRPr="00387236" w:rsidRDefault="00633951" w:rsidP="00633951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>Высокского сельсовета</w:t>
            </w:r>
          </w:p>
          <w:p w:rsidR="00633951" w:rsidRPr="00387236" w:rsidRDefault="00633951" w:rsidP="00633951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 xml:space="preserve">Медвенского района </w:t>
            </w:r>
            <w:r>
              <w:rPr>
                <w:sz w:val="16"/>
                <w:szCs w:val="16"/>
              </w:rPr>
              <w:t xml:space="preserve">                   </w:t>
            </w:r>
            <w:r w:rsidRPr="00387236">
              <w:rPr>
                <w:sz w:val="16"/>
                <w:szCs w:val="16"/>
              </w:rPr>
              <w:t xml:space="preserve"> Т.В. Веревкина</w:t>
            </w:r>
          </w:p>
          <w:p w:rsidR="00633951" w:rsidRPr="00387236" w:rsidRDefault="00633951" w:rsidP="00633951">
            <w:pPr>
              <w:tabs>
                <w:tab w:val="left" w:pos="964"/>
              </w:tabs>
              <w:rPr>
                <w:sz w:val="16"/>
                <w:szCs w:val="16"/>
              </w:rPr>
            </w:pPr>
          </w:p>
          <w:p w:rsidR="00633951" w:rsidRPr="00387236" w:rsidRDefault="00633951" w:rsidP="00633951">
            <w:pPr>
              <w:tabs>
                <w:tab w:val="left" w:pos="964"/>
                <w:tab w:val="left" w:pos="5730"/>
              </w:tabs>
              <w:rPr>
                <w:sz w:val="16"/>
                <w:szCs w:val="16"/>
              </w:rPr>
            </w:pPr>
            <w:r w:rsidRPr="00387236">
              <w:rPr>
                <w:sz w:val="16"/>
                <w:szCs w:val="16"/>
              </w:rPr>
              <w:t>Глава Высокского сельсовета</w:t>
            </w:r>
            <w:r w:rsidRPr="00387236">
              <w:rPr>
                <w:sz w:val="16"/>
                <w:szCs w:val="16"/>
              </w:rPr>
              <w:tab/>
              <w:t xml:space="preserve">              </w:t>
            </w:r>
          </w:p>
          <w:p w:rsidR="00633951" w:rsidRPr="00387236" w:rsidRDefault="00633951" w:rsidP="00633951">
            <w:pPr>
              <w:pStyle w:val="WW-1"/>
              <w:tabs>
                <w:tab w:val="left" w:pos="7371"/>
              </w:tabs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236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387236">
              <w:rPr>
                <w:rFonts w:ascii="Times New Roman" w:hAnsi="Times New Roman" w:cs="Times New Roman"/>
                <w:sz w:val="16"/>
                <w:szCs w:val="16"/>
              </w:rPr>
              <w:t xml:space="preserve"> А.Н. Харланов</w:t>
            </w:r>
          </w:p>
          <w:p w:rsidR="00675F04" w:rsidRDefault="00675F04" w:rsidP="00FF7E57">
            <w:pPr>
              <w:rPr>
                <w:sz w:val="16"/>
                <w:szCs w:val="16"/>
              </w:rPr>
            </w:pPr>
          </w:p>
          <w:p w:rsidR="00FF7E57" w:rsidRPr="00857914" w:rsidRDefault="00FF7E57" w:rsidP="00FF7E57">
            <w:pPr>
              <w:tabs>
                <w:tab w:val="center" w:pos="3862"/>
              </w:tabs>
              <w:autoSpaceDE w:val="0"/>
              <w:ind w:right="-129"/>
              <w:rPr>
                <w:rFonts w:eastAsia="Calibri"/>
                <w:b/>
                <w:bCs/>
                <w:sz w:val="16"/>
                <w:szCs w:val="16"/>
              </w:rPr>
            </w:pPr>
            <w:r w:rsidRPr="00857914">
              <w:rPr>
                <w:rFonts w:eastAsia="Calibri"/>
                <w:b/>
                <w:bCs/>
                <w:sz w:val="16"/>
                <w:szCs w:val="16"/>
              </w:rPr>
              <w:t>СОБРАНИЕ</w:t>
            </w:r>
            <w:r w:rsidRPr="00857914">
              <w:rPr>
                <w:rFonts w:eastAsia="Bookman Old Style"/>
                <w:b/>
                <w:bCs/>
                <w:sz w:val="16"/>
                <w:szCs w:val="16"/>
              </w:rPr>
              <w:t xml:space="preserve"> </w:t>
            </w:r>
            <w:r w:rsidRPr="00857914">
              <w:rPr>
                <w:rFonts w:eastAsia="Calibri"/>
                <w:b/>
                <w:bCs/>
                <w:sz w:val="16"/>
                <w:szCs w:val="16"/>
              </w:rPr>
              <w:t>ДЕПУТАТОВ ВЫСОКСКОГО СЕЛЬСОВЕТА</w:t>
            </w:r>
          </w:p>
          <w:p w:rsidR="00FF7E57" w:rsidRPr="00857914" w:rsidRDefault="00FF7E57" w:rsidP="00FF7E57">
            <w:pPr>
              <w:tabs>
                <w:tab w:val="center" w:pos="3862"/>
                <w:tab w:val="right" w:pos="9355"/>
              </w:tabs>
              <w:autoSpaceDE w:val="0"/>
              <w:rPr>
                <w:rFonts w:eastAsia="Calibri"/>
                <w:b/>
                <w:bCs/>
                <w:sz w:val="16"/>
                <w:szCs w:val="16"/>
              </w:rPr>
            </w:pPr>
            <w:r w:rsidRPr="00857914">
              <w:rPr>
                <w:rFonts w:eastAsia="Calibri"/>
                <w:b/>
                <w:bCs/>
                <w:sz w:val="16"/>
                <w:szCs w:val="16"/>
              </w:rPr>
              <w:t>МЕДВЕНСКОГО РАЙОНА  КУРСК</w:t>
            </w:r>
            <w:r w:rsidRPr="00857914">
              <w:rPr>
                <w:rFonts w:eastAsia="Bookman Old Style"/>
                <w:b/>
                <w:bCs/>
                <w:sz w:val="16"/>
                <w:szCs w:val="16"/>
              </w:rPr>
              <w:t>ОЙ ОБЛАСТИ</w:t>
            </w:r>
          </w:p>
          <w:p w:rsidR="00FF7E57" w:rsidRPr="00857914" w:rsidRDefault="00FF7E57" w:rsidP="00FF7E57">
            <w:pPr>
              <w:tabs>
                <w:tab w:val="center" w:pos="3862"/>
                <w:tab w:val="right" w:pos="9355"/>
              </w:tabs>
              <w:autoSpaceDE w:val="0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857914">
              <w:rPr>
                <w:rFonts w:eastAsia="Bookman Old Style"/>
                <w:b/>
                <w:bCs/>
                <w:sz w:val="16"/>
                <w:szCs w:val="16"/>
              </w:rPr>
              <w:t>РЕ</w:t>
            </w:r>
            <w:r w:rsidRPr="00857914">
              <w:rPr>
                <w:rFonts w:eastAsia="Calibri"/>
                <w:b/>
                <w:bCs/>
                <w:sz w:val="16"/>
                <w:szCs w:val="16"/>
              </w:rPr>
              <w:t>Ш</w:t>
            </w:r>
            <w:r w:rsidRPr="00857914">
              <w:rPr>
                <w:rFonts w:eastAsia="Bookman Old Style"/>
                <w:b/>
                <w:bCs/>
                <w:sz w:val="16"/>
                <w:szCs w:val="16"/>
              </w:rPr>
              <w:t>Е</w:t>
            </w:r>
            <w:r w:rsidRPr="00857914">
              <w:rPr>
                <w:rFonts w:eastAsia="Calibri"/>
                <w:b/>
                <w:bCs/>
                <w:sz w:val="16"/>
                <w:szCs w:val="16"/>
              </w:rPr>
              <w:t>НИЕ</w:t>
            </w:r>
          </w:p>
          <w:p w:rsidR="00FF7E57" w:rsidRPr="00857914" w:rsidRDefault="00FF7E57" w:rsidP="00FF7E57">
            <w:pPr>
              <w:tabs>
                <w:tab w:val="center" w:pos="3862"/>
                <w:tab w:val="right" w:pos="9355"/>
              </w:tabs>
              <w:autoSpaceDE w:val="0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FF7E57" w:rsidRPr="00857914" w:rsidRDefault="00FF7E57" w:rsidP="00FF7E57">
            <w:pPr>
              <w:tabs>
                <w:tab w:val="center" w:pos="3862"/>
              </w:tabs>
              <w:autoSpaceDE w:val="0"/>
              <w:rPr>
                <w:rFonts w:eastAsia="Times New Roman CYR"/>
                <w:bCs/>
                <w:sz w:val="16"/>
                <w:szCs w:val="16"/>
              </w:rPr>
            </w:pPr>
            <w:r w:rsidRPr="00857914">
              <w:rPr>
                <w:rFonts w:eastAsia="Times New Roman CYR"/>
                <w:bCs/>
                <w:sz w:val="16"/>
                <w:szCs w:val="16"/>
              </w:rPr>
              <w:t>от 15.11.2019 года                                    №75/334</w:t>
            </w: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</w:p>
          <w:p w:rsidR="00FF7E57" w:rsidRPr="00857914" w:rsidRDefault="00FF7E57" w:rsidP="00FF7E57">
            <w:pPr>
              <w:pStyle w:val="ab"/>
              <w:spacing w:before="0" w:beforeAutospacing="0" w:after="0"/>
              <w:ind w:right="897"/>
              <w:rPr>
                <w:rStyle w:val="a3"/>
                <w:sz w:val="16"/>
                <w:szCs w:val="16"/>
              </w:rPr>
            </w:pPr>
            <w:r w:rsidRPr="00857914">
              <w:rPr>
                <w:rStyle w:val="a3"/>
                <w:sz w:val="16"/>
                <w:szCs w:val="16"/>
              </w:rPr>
              <w:t xml:space="preserve">О проведении публичных слушаний по проекту </w:t>
            </w:r>
            <w:proofErr w:type="gramStart"/>
            <w:r w:rsidRPr="00857914">
              <w:rPr>
                <w:rStyle w:val="a3"/>
                <w:sz w:val="16"/>
                <w:szCs w:val="16"/>
              </w:rPr>
              <w:t>решения Собрания депутатов</w:t>
            </w:r>
            <w:proofErr w:type="gramEnd"/>
            <w:r w:rsidRPr="00857914">
              <w:rPr>
                <w:rStyle w:val="a3"/>
                <w:sz w:val="16"/>
                <w:szCs w:val="16"/>
              </w:rPr>
              <w:t xml:space="preserve"> Высокского сельсовета Медвенского района «О бюджете муниципального образования «Высокский сельсовет» Медвенского района Курской области </w:t>
            </w:r>
          </w:p>
          <w:p w:rsidR="00FF7E57" w:rsidRPr="00FF7E57" w:rsidRDefault="00FF7E57" w:rsidP="00FF7E57">
            <w:pPr>
              <w:pStyle w:val="ab"/>
              <w:spacing w:before="0" w:beforeAutospacing="0" w:after="0"/>
              <w:ind w:right="897"/>
              <w:rPr>
                <w:b/>
                <w:bCs/>
                <w:sz w:val="16"/>
                <w:szCs w:val="16"/>
              </w:rPr>
            </w:pPr>
            <w:r w:rsidRPr="00857914">
              <w:rPr>
                <w:rStyle w:val="a3"/>
                <w:sz w:val="16"/>
                <w:szCs w:val="16"/>
              </w:rPr>
              <w:t>на 2020 год  и плановый период 2021 и 2022 годов»</w:t>
            </w:r>
          </w:p>
          <w:p w:rsidR="0060739C" w:rsidRDefault="00FF7E57" w:rsidP="00FF7E57">
            <w:pPr>
              <w:pStyle w:val="ab"/>
              <w:spacing w:before="0" w:beforeAutospacing="0" w:after="0"/>
              <w:ind w:right="897"/>
              <w:rPr>
                <w:b/>
                <w:bCs/>
              </w:rPr>
            </w:pPr>
            <w:r w:rsidRPr="00857914">
              <w:rPr>
                <w:sz w:val="16"/>
                <w:szCs w:val="16"/>
              </w:rPr>
              <w:t xml:space="preserve">         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«Высокский  сельсовет» Медвенского района Курской области, Собрание депутатов Высокского сельсовета Медвенского района  РЕШИЛО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857914">
              <w:rPr>
                <w:sz w:val="16"/>
                <w:szCs w:val="16"/>
              </w:rPr>
              <w:t xml:space="preserve">  1. Провести публичные слушания по проекту </w:t>
            </w:r>
            <w:proofErr w:type="gramStart"/>
            <w:r w:rsidRPr="00857914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857914">
              <w:rPr>
                <w:sz w:val="16"/>
                <w:szCs w:val="16"/>
              </w:rPr>
              <w:t xml:space="preserve"> Высокского сельсовета «О бюджете муниципального образования «Высокский сельсовет» Медвенского района Курской области на 2020 год и плановый период 2021 и 2022 годов»  06 декабря 2019 года в 15 часов 30 минут по адресу: Курская область, Медвенский район, с. </w:t>
            </w:r>
            <w:proofErr w:type="gramStart"/>
            <w:r w:rsidRPr="00857914">
              <w:rPr>
                <w:sz w:val="16"/>
                <w:szCs w:val="16"/>
              </w:rPr>
              <w:t>Высокое</w:t>
            </w:r>
            <w:proofErr w:type="gramEnd"/>
            <w:r w:rsidRPr="00857914">
              <w:rPr>
                <w:sz w:val="16"/>
                <w:szCs w:val="16"/>
              </w:rPr>
              <w:t>,  Коммунарский  сельский Дом культуры.</w:t>
            </w:r>
            <w:r w:rsidRPr="00666B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FF7E57" w:rsidRPr="00FF7E57" w:rsidRDefault="00FF7E57" w:rsidP="0060739C">
            <w:pPr>
              <w:pStyle w:val="ab"/>
              <w:spacing w:before="0" w:beforeAutospacing="0" w:after="0"/>
              <w:ind w:right="4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</w:t>
            </w:r>
            <w:r w:rsidR="0060739C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666B01">
              <w:rPr>
                <w:b/>
                <w:bCs/>
              </w:rPr>
              <w:t xml:space="preserve">Вестник Высокского </w:t>
            </w:r>
            <w:r w:rsidR="00323A9B">
              <w:rPr>
                <w:b/>
                <w:bCs/>
              </w:rPr>
              <w:t xml:space="preserve"> с</w:t>
            </w:r>
            <w:r w:rsidRPr="00666B01">
              <w:rPr>
                <w:b/>
                <w:bCs/>
              </w:rPr>
              <w:t>сельсовета</w:t>
            </w:r>
          </w:p>
          <w:p w:rsidR="00FF7E57" w:rsidRDefault="00FF7E57" w:rsidP="00FF7E57">
            <w:pPr>
              <w:pStyle w:val="ab"/>
              <w:spacing w:before="0" w:beforeAutospacing="0" w:after="0"/>
              <w:ind w:right="897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      </w:t>
            </w:r>
          </w:p>
          <w:p w:rsidR="00FF7E57" w:rsidRPr="00857914" w:rsidRDefault="00FF7E57" w:rsidP="00FF7E57">
            <w:pPr>
              <w:pStyle w:val="ab"/>
              <w:spacing w:before="0" w:beforeAutospacing="0" w:after="0"/>
              <w:ind w:right="897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 2. При проведении публичных слушаний руководствоваться Порядком проведения публичных слушаний на территории Высокского сельсовета Медвенского района, утвержденным решением Собрания депутатов Высокского сельсовета Медвенского района  от 20.10.2010  № 1/7 .</w:t>
            </w:r>
          </w:p>
          <w:p w:rsidR="00FF7E57" w:rsidRPr="00857914" w:rsidRDefault="00FF7E57" w:rsidP="00FF7E57">
            <w:pPr>
              <w:ind w:right="897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       3. Настоящее Решение обнародовать на информационных стендах, расположенных:   1-й - здание Администрации Высокского сельсовета;   </w:t>
            </w:r>
          </w:p>
          <w:p w:rsidR="00FF7E57" w:rsidRPr="00857914" w:rsidRDefault="00FF7E57" w:rsidP="00FF7E57">
            <w:pPr>
              <w:ind w:right="897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 2-й – здание МКУК «</w:t>
            </w:r>
            <w:proofErr w:type="gramStart"/>
            <w:r w:rsidRPr="00857914">
              <w:rPr>
                <w:sz w:val="16"/>
                <w:szCs w:val="16"/>
              </w:rPr>
              <w:t>Коммунарский</w:t>
            </w:r>
            <w:proofErr w:type="gramEnd"/>
            <w:r w:rsidRPr="00857914">
              <w:rPr>
                <w:sz w:val="16"/>
                <w:szCs w:val="16"/>
              </w:rPr>
              <w:t xml:space="preserve"> СДК»,  с. Высокое;    3-й - здание  филиала «Спасский СДК», д. Спасское.  </w:t>
            </w:r>
          </w:p>
          <w:p w:rsidR="00FF7E57" w:rsidRPr="00857914" w:rsidRDefault="00FF7E57" w:rsidP="00FF7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E57" w:rsidRPr="0067718D" w:rsidRDefault="00FF7E57" w:rsidP="00FF7E57">
            <w:pPr>
              <w:ind w:firstLine="900"/>
              <w:jc w:val="center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Председатель Собрания </w:t>
            </w:r>
          </w:p>
          <w:p w:rsidR="00FF7E57" w:rsidRPr="00857914" w:rsidRDefault="00FF7E57" w:rsidP="00FF7E57">
            <w:pPr>
              <w:pStyle w:val="ab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>депутатов</w:t>
            </w:r>
          </w:p>
          <w:p w:rsidR="00FF7E57" w:rsidRPr="00857914" w:rsidRDefault="00FF7E57" w:rsidP="00FF7E57">
            <w:pPr>
              <w:pStyle w:val="ab"/>
              <w:tabs>
                <w:tab w:val="left" w:pos="6881"/>
              </w:tabs>
              <w:spacing w:before="0" w:beforeAutospacing="0" w:after="0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>Высокского сельсовета</w:t>
            </w:r>
          </w:p>
          <w:p w:rsidR="00FF7E57" w:rsidRPr="00857914" w:rsidRDefault="00FF7E57" w:rsidP="00FF7E57">
            <w:pPr>
              <w:pStyle w:val="ab"/>
              <w:tabs>
                <w:tab w:val="left" w:pos="6881"/>
              </w:tabs>
              <w:spacing w:before="0" w:beforeAutospacing="0" w:after="0"/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>Медвенского района</w:t>
            </w:r>
            <w:r w:rsidRPr="00857914">
              <w:rPr>
                <w:sz w:val="16"/>
                <w:szCs w:val="16"/>
              </w:rPr>
              <w:tab/>
              <w:t>Т.В. Веревкина</w:t>
            </w: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 xml:space="preserve">Глава Высокского сельсовета </w:t>
            </w: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  <w:r w:rsidRPr="00857914">
              <w:rPr>
                <w:sz w:val="16"/>
                <w:szCs w:val="16"/>
              </w:rPr>
              <w:t>Медвенского района                                                               А.Н. Харланов</w:t>
            </w: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</w:p>
          <w:p w:rsidR="00FF7E57" w:rsidRPr="00857914" w:rsidRDefault="00FF7E57" w:rsidP="00FF7E57">
            <w:pPr>
              <w:rPr>
                <w:sz w:val="16"/>
                <w:szCs w:val="16"/>
              </w:rPr>
            </w:pPr>
          </w:p>
          <w:p w:rsidR="00FF7E57" w:rsidRPr="00857914" w:rsidRDefault="00FF7E57" w:rsidP="00FF7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E57" w:rsidRPr="00857914" w:rsidRDefault="00FF7E57" w:rsidP="00FF7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951" w:rsidRDefault="00633951" w:rsidP="00675F04">
            <w:pPr>
              <w:ind w:firstLine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463A" w:rsidRPr="00666B01" w:rsidRDefault="00E5463A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C71447" w:rsidRDefault="004419A0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FF7E57" w:rsidRDefault="001D35F3" w:rsidP="001D3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FF7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 </w:t>
            </w:r>
          </w:p>
          <w:p w:rsidR="00633951" w:rsidRPr="00FF7E57" w:rsidRDefault="00633951" w:rsidP="00633951">
            <w:pPr>
              <w:shd w:val="clear" w:color="auto" w:fill="FFFFFF"/>
              <w:spacing w:before="2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от  15 ноября 2019 года                      № 75/328</w:t>
            </w:r>
          </w:p>
          <w:p w:rsidR="00633951" w:rsidRPr="00FF7E57" w:rsidRDefault="00633951" w:rsidP="006339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951" w:rsidRPr="008146F9" w:rsidRDefault="00633951" w:rsidP="00633951">
            <w:pPr>
              <w:rPr>
                <w:b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b/>
                <w:sz w:val="16"/>
                <w:szCs w:val="16"/>
              </w:rPr>
              <w:t>«О налоге на имущество физических лиц</w:t>
            </w:r>
            <w:r w:rsidRPr="008146F9">
              <w:rPr>
                <w:b/>
                <w:sz w:val="16"/>
                <w:szCs w:val="16"/>
              </w:rPr>
              <w:t>»</w:t>
            </w:r>
          </w:p>
          <w:p w:rsidR="00633951" w:rsidRPr="008146F9" w:rsidRDefault="00633951" w:rsidP="00633951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</w:p>
          <w:p w:rsidR="00633951" w:rsidRPr="008146F9" w:rsidRDefault="00633951" w:rsidP="006339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146F9">
              <w:rPr>
                <w:sz w:val="16"/>
                <w:szCs w:val="16"/>
              </w:rPr>
              <w:t xml:space="preserve">            В соответствие с главой 32 «Налог на имущество физических лиц» части второй Налогового кодекса Российской Федерации», Федеральным </w:t>
            </w:r>
            <w:hyperlink r:id="rId6" w:history="1">
              <w:r w:rsidRPr="008146F9">
                <w:rPr>
                  <w:sz w:val="16"/>
                  <w:szCs w:val="16"/>
                </w:rPr>
                <w:t>законом</w:t>
              </w:r>
            </w:hyperlink>
            <w:r w:rsidRPr="008146F9">
              <w:rPr>
                <w:sz w:val="16"/>
                <w:szCs w:val="16"/>
              </w:rPr>
              <w:t xml:space="preserve">  от 6 октября 2003 года N131-ФЗ "Об общих принципах организации местного самоуправления в Российской Федерации", Собрание депутатов Высокского сельсовета Медвенского района РЕШИЛО:</w:t>
            </w:r>
          </w:p>
          <w:p w:rsidR="00633951" w:rsidRPr="00FF7E57" w:rsidRDefault="00633951" w:rsidP="00633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46F9">
              <w:rPr>
                <w:sz w:val="16"/>
                <w:szCs w:val="16"/>
              </w:rPr>
              <w:t xml:space="preserve">        1. Установить на территории муниципального образования "Высокский сельсовет" Медвенского района налог на имущество физических </w:t>
            </w:r>
            <w:proofErr w:type="gramStart"/>
            <w:r w:rsidRPr="008146F9">
              <w:rPr>
                <w:sz w:val="16"/>
                <w:szCs w:val="16"/>
              </w:rPr>
              <w:t>лиц</w:t>
            </w:r>
            <w:proofErr w:type="gramEnd"/>
            <w:r w:rsidRPr="008146F9">
              <w:rPr>
                <w:sz w:val="16"/>
                <w:szCs w:val="16"/>
              </w:rPr>
              <w:t xml:space="preserve"> с определением налоговой базы исходя из </w:t>
            </w: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кадастровой стоимости объектов налогообложения, расположенных в пределах муниципального образования "Высокский сельсовет" Медвенского района Курской области.</w:t>
            </w:r>
          </w:p>
          <w:p w:rsidR="00633951" w:rsidRPr="00FF7E57" w:rsidRDefault="00633951" w:rsidP="00633951">
            <w:pPr>
              <w:pStyle w:val="ConsPlusNormal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2. Установить налоговые ставки исходя из кадастровой стоимости объекта налогообложения, в следующих размерах:</w:t>
            </w:r>
          </w:p>
          <w:p w:rsidR="00633951" w:rsidRPr="00FF7E57" w:rsidRDefault="00633951" w:rsidP="00633951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1) 0.20    процента в отношении:</w:t>
            </w:r>
          </w:p>
          <w:p w:rsidR="00633951" w:rsidRPr="00FF7E57" w:rsidRDefault="00633951" w:rsidP="00633951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жилых домов, частей жилых домов, квартир, частей квартир, комнат;</w:t>
            </w:r>
          </w:p>
          <w:p w:rsidR="00633951" w:rsidRPr="00FF7E57" w:rsidRDefault="00633951" w:rsidP="00633951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объектов незавершенного строительства, в случае если проектируемым назначением таких объектов является жилой дом;</w:t>
            </w:r>
          </w:p>
          <w:p w:rsidR="00633951" w:rsidRPr="008146F9" w:rsidRDefault="00633951" w:rsidP="00633951">
            <w:pPr>
              <w:pStyle w:val="ConsPlusNormal"/>
              <w:spacing w:line="276" w:lineRule="auto"/>
              <w:ind w:firstLine="540"/>
              <w:rPr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единых недвижимых комплексов, в состав которых входит хотя бы один жилой дом</w:t>
            </w:r>
            <w:r w:rsidRPr="008146F9">
              <w:rPr>
                <w:sz w:val="16"/>
                <w:szCs w:val="16"/>
              </w:rPr>
              <w:t>;</w:t>
            </w:r>
          </w:p>
          <w:p w:rsidR="00633951" w:rsidRPr="00FF7E57" w:rsidRDefault="00633951" w:rsidP="00633951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гаражей и машино-мест;</w:t>
            </w:r>
          </w:p>
          <w:p w:rsidR="00633951" w:rsidRPr="00FF7E57" w:rsidRDefault="00633951" w:rsidP="00633951">
            <w:pPr>
              <w:pStyle w:val="ConsPlusNormal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33951" w:rsidRPr="00FF7E57" w:rsidRDefault="00633951" w:rsidP="00633951">
            <w:pPr>
              <w:pStyle w:val="ConsPlusNormal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27"/>
            <w:bookmarkEnd w:id="0"/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2)  2 процента в отношении объектов налогообложения, включенных в перечень, определяемый в соответствии с </w:t>
            </w:r>
            <w:hyperlink r:id="rId7" w:history="1">
              <w:r w:rsidRPr="00FF7E5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пунктом 7 статьи 378.2</w:t>
              </w:r>
            </w:hyperlink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в отношении объектов налогообложения, предусмотренных абзацем вторым </w:t>
            </w:r>
            <w:hyperlink r:id="rId8" w:history="1">
              <w:r w:rsidRPr="00FF7E5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пункта 10 статьи 378.2</w:t>
              </w:r>
            </w:hyperlink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      </w:r>
            <w:proofErr w:type="gramEnd"/>
          </w:p>
          <w:p w:rsidR="00633951" w:rsidRPr="00FF7E57" w:rsidRDefault="00633951" w:rsidP="00633951">
            <w:pPr>
              <w:pStyle w:val="ConsPlusNormal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  3) 0,5 процента в отношении прочих объектов налогообложения.</w:t>
            </w:r>
          </w:p>
          <w:p w:rsidR="00633951" w:rsidRPr="00FF7E57" w:rsidRDefault="00633951" w:rsidP="00633951">
            <w:pPr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3. Признать утратившим силу решение Собрания депутатов Высокского сельсовета Медвенского района от 23.09.2015 г. №1/8 «О налоге на имущество физических лиц» (в редакции от 24.04.2017г. № 33/128; от 14.12.2017г. №40/173; от 22.10 2018г.  №57/251).</w:t>
            </w:r>
          </w:p>
          <w:p w:rsidR="00633951" w:rsidRPr="00FF7E57" w:rsidRDefault="00633951" w:rsidP="006339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       4.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2019 года.</w:t>
            </w:r>
          </w:p>
          <w:p w:rsidR="00633951" w:rsidRPr="00FF7E57" w:rsidRDefault="00633951" w:rsidP="00633951">
            <w:pPr>
              <w:tabs>
                <w:tab w:val="left" w:pos="964"/>
                <w:tab w:val="left" w:pos="6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633951" w:rsidRPr="00FF7E57" w:rsidRDefault="00633951" w:rsidP="00633951">
            <w:pPr>
              <w:tabs>
                <w:tab w:val="left" w:pos="964"/>
                <w:tab w:val="left" w:pos="6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Высокского сельсовета </w:t>
            </w:r>
          </w:p>
          <w:p w:rsidR="00633951" w:rsidRPr="00FF7E57" w:rsidRDefault="00633951" w:rsidP="00FF7E57">
            <w:pPr>
              <w:tabs>
                <w:tab w:val="left" w:pos="964"/>
                <w:tab w:val="left" w:pos="6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                     </w:t>
            </w:r>
            <w:r w:rsidR="00FF7E57" w:rsidRPr="00FF7E5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Т.В. Веревкина</w:t>
            </w:r>
          </w:p>
          <w:p w:rsidR="00633951" w:rsidRPr="008146F9" w:rsidRDefault="00633951" w:rsidP="00633951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8146F9">
              <w:rPr>
                <w:sz w:val="16"/>
                <w:szCs w:val="16"/>
              </w:rPr>
              <w:t xml:space="preserve">Глава Высокского сельсовета </w:t>
            </w:r>
          </w:p>
          <w:p w:rsidR="00E5463A" w:rsidRPr="00604F9E" w:rsidRDefault="00633951" w:rsidP="00633951">
            <w:pPr>
              <w:rPr>
                <w:b/>
                <w:sz w:val="16"/>
                <w:szCs w:val="16"/>
              </w:rPr>
            </w:pPr>
            <w:r w:rsidRPr="008146F9">
              <w:rPr>
                <w:sz w:val="16"/>
                <w:szCs w:val="16"/>
              </w:rPr>
              <w:t xml:space="preserve">Медвенского района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8146F9">
              <w:rPr>
                <w:sz w:val="16"/>
                <w:szCs w:val="16"/>
              </w:rPr>
              <w:t xml:space="preserve">А.Н. </w:t>
            </w:r>
            <w:r>
              <w:rPr>
                <w:sz w:val="16"/>
                <w:szCs w:val="16"/>
              </w:rPr>
              <w:t xml:space="preserve"> Харланов</w:t>
            </w:r>
          </w:p>
          <w:p w:rsidR="00633951" w:rsidRPr="00604F9E" w:rsidRDefault="00633951" w:rsidP="006339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5463A" w:rsidRPr="00604F9E" w:rsidRDefault="00E5463A" w:rsidP="00E5463A">
            <w:pPr>
              <w:pStyle w:val="1"/>
              <w:numPr>
                <w:ilvl w:val="0"/>
                <w:numId w:val="2"/>
              </w:numPr>
              <w:tabs>
                <w:tab w:val="left" w:pos="9165"/>
              </w:tabs>
              <w:ind w:left="16" w:firstLine="0"/>
              <w:jc w:val="left"/>
              <w:outlineLvl w:val="0"/>
              <w:rPr>
                <w:sz w:val="16"/>
                <w:szCs w:val="16"/>
              </w:rPr>
            </w:pPr>
            <w:r w:rsidRPr="00604F9E">
              <w:rPr>
                <w:sz w:val="16"/>
                <w:szCs w:val="16"/>
              </w:rPr>
              <w:t xml:space="preserve"> </w:t>
            </w:r>
          </w:p>
          <w:p w:rsidR="00633951" w:rsidRPr="00675F04" w:rsidRDefault="00633951" w:rsidP="0063395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675F04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675F04">
              <w:rPr>
                <w:rFonts w:ascii="Times New Roman" w:hAnsi="Times New Roman" w:cs="Times New Roman"/>
                <w:b/>
              </w:rPr>
              <w:t xml:space="preserve">от 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675F0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675F04">
              <w:rPr>
                <w:rFonts w:ascii="Times New Roman" w:hAnsi="Times New Roman" w:cs="Times New Roman"/>
                <w:b/>
              </w:rPr>
              <w:t xml:space="preserve">.2019 года </w:t>
            </w:r>
          </w:p>
          <w:p w:rsidR="00633951" w:rsidRDefault="00633951" w:rsidP="00633951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                                     </w:t>
            </w:r>
          </w:p>
          <w:p w:rsidR="00E5463A" w:rsidRPr="00604F9E" w:rsidRDefault="00E5463A" w:rsidP="00E5463A">
            <w:pPr>
              <w:rPr>
                <w:sz w:val="16"/>
                <w:szCs w:val="16"/>
              </w:rPr>
            </w:pPr>
          </w:p>
          <w:p w:rsidR="00675F04" w:rsidRPr="007200AD" w:rsidRDefault="00675F04" w:rsidP="007200A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67718D">
              <w:rPr>
                <w:sz w:val="16"/>
                <w:szCs w:val="16"/>
              </w:rPr>
              <w:t xml:space="preserve">  </w:t>
            </w:r>
          </w:p>
          <w:p w:rsidR="0060739C" w:rsidRPr="00866BCC" w:rsidRDefault="0060739C" w:rsidP="0060739C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СОБРАНИЕ ДЕПУТАТОВ</w:t>
            </w:r>
          </w:p>
          <w:p w:rsidR="0060739C" w:rsidRPr="00866BCC" w:rsidRDefault="0060739C" w:rsidP="0060739C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Pr="00866BCC">
              <w:rPr>
                <w:b/>
                <w:sz w:val="20"/>
              </w:rPr>
              <w:t>СЕЛЬСОВЕТА</w:t>
            </w:r>
          </w:p>
          <w:p w:rsidR="0060739C" w:rsidRPr="00866BCC" w:rsidRDefault="0060739C" w:rsidP="0060739C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60739C" w:rsidRPr="001D35F3" w:rsidRDefault="0060739C" w:rsidP="0060739C">
            <w:pPr>
              <w:jc w:val="center"/>
              <w:rPr>
                <w:sz w:val="4"/>
                <w:szCs w:val="4"/>
              </w:rPr>
            </w:pPr>
          </w:p>
          <w:p w:rsidR="0060739C" w:rsidRPr="00FF7E57" w:rsidRDefault="0060739C" w:rsidP="00607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FF7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 </w:t>
            </w:r>
          </w:p>
          <w:p w:rsidR="0060739C" w:rsidRPr="00FF7E57" w:rsidRDefault="0060739C" w:rsidP="0060739C">
            <w:pPr>
              <w:shd w:val="clear" w:color="auto" w:fill="FFFFFF"/>
              <w:spacing w:before="2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E57">
              <w:rPr>
                <w:rFonts w:ascii="Times New Roman" w:hAnsi="Times New Roman" w:cs="Times New Roman"/>
                <w:sz w:val="16"/>
                <w:szCs w:val="16"/>
              </w:rPr>
              <w:t>от  15 ноября 2019 года                      № 75/3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60739C" w:rsidRPr="00344D78" w:rsidRDefault="0060739C" w:rsidP="006073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0739C" w:rsidRPr="00344D78" w:rsidRDefault="0060739C" w:rsidP="0060739C">
            <w:pPr>
              <w:pStyle w:val="ConsPlusTitle"/>
              <w:tabs>
                <w:tab w:val="left" w:pos="5954"/>
              </w:tabs>
              <w:ind w:right="30"/>
              <w:jc w:val="center"/>
              <w:rPr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>О внесении изменений в решение Собрания депутатов Высокского сельсовета Медвенского района Курской области  от 17.02.2016 года № 11/41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      </w:r>
          </w:p>
          <w:p w:rsidR="0060739C" w:rsidRPr="00344D78" w:rsidRDefault="0060739C" w:rsidP="0060739C">
            <w:pPr>
              <w:rPr>
                <w:sz w:val="16"/>
                <w:szCs w:val="16"/>
                <w:lang w:eastAsia="hi-IN" w:bidi="hi-IN"/>
              </w:rPr>
            </w:pPr>
          </w:p>
          <w:p w:rsidR="0060739C" w:rsidRPr="00344D78" w:rsidRDefault="0060739C" w:rsidP="0060739C">
            <w:pPr>
              <w:jc w:val="both"/>
              <w:rPr>
                <w:sz w:val="16"/>
                <w:szCs w:val="16"/>
                <w:lang w:eastAsia="hi-IN" w:bidi="hi-IN"/>
              </w:rPr>
            </w:pPr>
          </w:p>
          <w:p w:rsidR="0060739C" w:rsidRPr="00344D78" w:rsidRDefault="0060739C" w:rsidP="0060739C">
            <w:pPr>
              <w:pStyle w:val="ConsPlusTitle"/>
              <w:ind w:firstLine="851"/>
              <w:jc w:val="both"/>
              <w:rPr>
                <w:b w:val="0"/>
                <w:sz w:val="16"/>
                <w:szCs w:val="16"/>
              </w:rPr>
            </w:pPr>
            <w:r w:rsidRPr="00344D78">
              <w:rPr>
                <w:b w:val="0"/>
                <w:sz w:val="16"/>
                <w:szCs w:val="16"/>
              </w:rPr>
              <w:t xml:space="preserve">В соответствии с Федеральным законом от 25.12.2008 №273-ФЗ «О противодействии коррупции», Федеральным </w:t>
            </w:r>
            <w:hyperlink r:id="rId9" w:history="1">
              <w:r w:rsidRPr="00344D78">
                <w:rPr>
                  <w:rStyle w:val="ac"/>
                  <w:b w:val="0"/>
                  <w:sz w:val="16"/>
                  <w:szCs w:val="16"/>
                </w:rPr>
                <w:t>законом</w:t>
              </w:r>
            </w:hyperlink>
            <w:r w:rsidRPr="00344D78">
              <w:rPr>
                <w:b w:val="0"/>
                <w:sz w:val="16"/>
                <w:szCs w:val="16"/>
              </w:rPr>
              <w:t xml:space="preserve"> от 03.11.2015 №303-ФЗ «О внесении изменений в отдельные законодательные акты Российской Федерации», руководствуясь </w:t>
            </w:r>
            <w:hyperlink r:id="rId10" w:history="1">
              <w:r w:rsidRPr="00344D78">
                <w:rPr>
                  <w:rStyle w:val="ac"/>
                  <w:b w:val="0"/>
                  <w:sz w:val="16"/>
                  <w:szCs w:val="16"/>
                </w:rPr>
                <w:t>Уставом</w:t>
              </w:r>
            </w:hyperlink>
            <w:r w:rsidRPr="00344D78">
              <w:rPr>
                <w:b w:val="0"/>
                <w:sz w:val="16"/>
                <w:szCs w:val="16"/>
              </w:rPr>
              <w:t xml:space="preserve"> муниципального образования «Высокский сельсовет» Медвенского района Курской области, Собрание депутатов Высокского сельсовета Медвенского района РЕШИЛО:</w:t>
            </w:r>
          </w:p>
          <w:p w:rsidR="0060739C" w:rsidRPr="00344D78" w:rsidRDefault="0060739C" w:rsidP="0060739C">
            <w:pPr>
              <w:ind w:firstLine="851"/>
              <w:jc w:val="both"/>
              <w:rPr>
                <w:b/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 xml:space="preserve">1. Утвердить прилагаемые изменения, которые вносятся в решение Собрания депутатов Высокского сельсовета Медвенского района Курской области  от 17.02.2016 года № 11/41 «О представлении лицами, замещающими муниципальные должности, сведений о доходах, расходах, об имуществе, обязательствах имущественного характера» (в редакции от 15.12.2017 года №42/183): </w:t>
            </w:r>
          </w:p>
          <w:p w:rsidR="0060739C" w:rsidRPr="00344D78" w:rsidRDefault="0060739C" w:rsidP="006073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1.1. Пункт 5 Положения (Приложение 1) дополнить абзацем следующего содержания:</w:t>
            </w:r>
          </w:p>
          <w:p w:rsidR="0060739C" w:rsidRPr="00344D78" w:rsidRDefault="0060739C" w:rsidP="006073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«Лицо, замещающее муниципальную должность депутата Собрания депутатов Высокского сельсовета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      </w:r>
            <w:proofErr w:type="gramEnd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 xml:space="preserve"> частью 1 статьи 3 Федерального закона от 3 декабря 2012 года № 230-ФЗ «О </w:t>
            </w:r>
            <w:proofErr w:type="gramStart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контроле за</w:t>
            </w:r>
            <w:proofErr w:type="gramEnd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соответствием расходов лиц, замещающих государственные должности, и иных лиц их доходам». В случае</w:t>
            </w:r>
            <w:proofErr w:type="gramStart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344D78">
              <w:rPr>
                <w:rFonts w:ascii="Times New Roman" w:hAnsi="Times New Roman" w:cs="Times New Roman"/>
                <w:sz w:val="16"/>
                <w:szCs w:val="16"/>
              </w:rPr>
      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      </w:r>
          </w:p>
          <w:p w:rsidR="0060739C" w:rsidRPr="00344D78" w:rsidRDefault="0060739C" w:rsidP="006073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2. Настоящее решение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      </w:r>
          </w:p>
          <w:p w:rsidR="0060739C" w:rsidRPr="00344D78" w:rsidRDefault="0060739C" w:rsidP="006073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3. Решение вступает в силу со дня подписания и распространяется на правоотношения, возникшие с 1 марта 2019 года.</w:t>
            </w:r>
          </w:p>
          <w:p w:rsidR="0060739C" w:rsidRPr="00344D78" w:rsidRDefault="0060739C" w:rsidP="0060739C">
            <w:pPr>
              <w:tabs>
                <w:tab w:val="left" w:pos="964"/>
                <w:tab w:val="left" w:pos="6947"/>
              </w:tabs>
              <w:jc w:val="both"/>
              <w:rPr>
                <w:sz w:val="16"/>
                <w:szCs w:val="16"/>
              </w:rPr>
            </w:pPr>
          </w:p>
          <w:p w:rsidR="0060739C" w:rsidRPr="00344D78" w:rsidRDefault="0060739C" w:rsidP="0060739C">
            <w:pPr>
              <w:tabs>
                <w:tab w:val="left" w:pos="964"/>
                <w:tab w:val="left" w:pos="6947"/>
              </w:tabs>
              <w:jc w:val="both"/>
              <w:rPr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 xml:space="preserve">Председатель Собрания депутатов </w:t>
            </w:r>
          </w:p>
          <w:p w:rsidR="0060739C" w:rsidRPr="00344D78" w:rsidRDefault="0060739C" w:rsidP="0060739C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>Высокского сельсовета</w:t>
            </w:r>
          </w:p>
          <w:p w:rsidR="0060739C" w:rsidRPr="00344D78" w:rsidRDefault="0060739C" w:rsidP="0060739C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 xml:space="preserve">Медвенского района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344D78">
              <w:rPr>
                <w:sz w:val="16"/>
                <w:szCs w:val="16"/>
              </w:rPr>
              <w:t>Т.В. Веревкина</w:t>
            </w:r>
          </w:p>
          <w:p w:rsidR="0060739C" w:rsidRPr="00344D78" w:rsidRDefault="0060739C" w:rsidP="0060739C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</w:p>
          <w:p w:rsidR="0060739C" w:rsidRPr="00344D78" w:rsidRDefault="0060739C" w:rsidP="0060739C">
            <w:pPr>
              <w:tabs>
                <w:tab w:val="left" w:pos="964"/>
                <w:tab w:val="left" w:pos="5730"/>
              </w:tabs>
              <w:jc w:val="both"/>
              <w:rPr>
                <w:sz w:val="16"/>
                <w:szCs w:val="16"/>
              </w:rPr>
            </w:pPr>
            <w:r w:rsidRPr="00344D78">
              <w:rPr>
                <w:sz w:val="16"/>
                <w:szCs w:val="16"/>
              </w:rPr>
              <w:t>Глава Высокского сельсовета</w:t>
            </w:r>
            <w:r w:rsidRPr="00344D78">
              <w:rPr>
                <w:sz w:val="16"/>
                <w:szCs w:val="16"/>
              </w:rPr>
              <w:tab/>
              <w:t xml:space="preserve"> </w:t>
            </w:r>
          </w:p>
          <w:p w:rsidR="00675F04" w:rsidRPr="0060739C" w:rsidRDefault="0060739C" w:rsidP="0060739C">
            <w:pPr>
              <w:pStyle w:val="WW-1"/>
              <w:tabs>
                <w:tab w:val="left" w:pos="737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D78">
              <w:rPr>
                <w:rFonts w:ascii="Times New Roman" w:hAnsi="Times New Roman" w:cs="Times New Roman"/>
                <w:sz w:val="16"/>
                <w:szCs w:val="16"/>
              </w:rPr>
              <w:t>Медвенского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айона                     </w:t>
            </w:r>
            <w:r w:rsidRPr="00344D78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.Н. Харланов</w:t>
            </w: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60739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6C02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6C02AD">
              <w:rPr>
                <w:b/>
                <w:bCs/>
                <w:i/>
                <w:iCs/>
                <w:sz w:val="16"/>
                <w:szCs w:val="16"/>
              </w:rPr>
              <w:t xml:space="preserve">5 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6C02AD">
              <w:rPr>
                <w:b/>
                <w:bCs/>
                <w:i/>
                <w:iCs/>
                <w:sz w:val="16"/>
                <w:szCs w:val="16"/>
              </w:rPr>
              <w:t>15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="006C02AD">
              <w:rPr>
                <w:b/>
                <w:bCs/>
                <w:i/>
                <w:iCs/>
                <w:sz w:val="16"/>
                <w:szCs w:val="16"/>
              </w:rPr>
              <w:t>11</w:t>
            </w:r>
            <w:r>
              <w:rPr>
                <w:b/>
                <w:bCs/>
                <w:i/>
                <w:iCs/>
                <w:sz w:val="16"/>
                <w:szCs w:val="16"/>
              </w:rPr>
              <w:t>.201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43138"/>
    <w:rsid w:val="000C3AA0"/>
    <w:rsid w:val="00161E46"/>
    <w:rsid w:val="00191DA2"/>
    <w:rsid w:val="001C7B03"/>
    <w:rsid w:val="001D35F3"/>
    <w:rsid w:val="00201A90"/>
    <w:rsid w:val="002C2590"/>
    <w:rsid w:val="002E2C6D"/>
    <w:rsid w:val="00323A9B"/>
    <w:rsid w:val="003C2925"/>
    <w:rsid w:val="003E5457"/>
    <w:rsid w:val="004419A0"/>
    <w:rsid w:val="004425D5"/>
    <w:rsid w:val="00446869"/>
    <w:rsid w:val="00465F96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0739C"/>
    <w:rsid w:val="00633951"/>
    <w:rsid w:val="00666B01"/>
    <w:rsid w:val="00675F04"/>
    <w:rsid w:val="006C02AD"/>
    <w:rsid w:val="007200AD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5463A"/>
    <w:rsid w:val="00E77E3E"/>
    <w:rsid w:val="00EA4FBE"/>
    <w:rsid w:val="00EB56DA"/>
    <w:rsid w:val="00EF39D0"/>
    <w:rsid w:val="00EF64D0"/>
    <w:rsid w:val="00F47524"/>
    <w:rsid w:val="00FA6060"/>
    <w:rsid w:val="00FD0D78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WW-1">
    <w:name w:val="WW-Базовый1"/>
    <w:rsid w:val="0063395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12DFB390DA28243017E54D167EFD76D88B219155E607CD50972690BB5C20B4C37C6D2B41559DC6DDA286832Bv2R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79BD461D81CAD2BE0212DFB390DA28243017E54D167EFD76D88B219155E607CD50972695BC5620B4C37C6D2B41559DC6DDA286832Bv2RB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79BD461D81CAD2BE0212DFB390DA28243017EE4C137EFD76D88B219155E607DF50CF2297BC412AE18C3A3827v4R8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BC01-6018-4BC4-9CB7-862DF43F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72</cp:revision>
  <cp:lastPrinted>2018-10-30T08:56:00Z</cp:lastPrinted>
  <dcterms:created xsi:type="dcterms:W3CDTF">2018-10-01T13:03:00Z</dcterms:created>
  <dcterms:modified xsi:type="dcterms:W3CDTF">2020-11-25T16:32:00Z</dcterms:modified>
</cp:coreProperties>
</file>