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26" w:rsidRPr="00B35C26" w:rsidRDefault="00B35C26" w:rsidP="00B35C26">
      <w:pPr>
        <w:ind w:left="-142"/>
        <w:jc w:val="center"/>
        <w:rPr>
          <w:b/>
          <w:kern w:val="1"/>
          <w:sz w:val="34"/>
          <w:szCs w:val="34"/>
        </w:rPr>
      </w:pPr>
      <w:r w:rsidRPr="00B35C26">
        <w:rPr>
          <w:b/>
          <w:kern w:val="1"/>
          <w:sz w:val="34"/>
          <w:szCs w:val="34"/>
        </w:rPr>
        <w:t>СОБРАНИЕ ДЕПУТАТОВ ВЫСОКСКОГО СЕЛЬСОВЕТА</w:t>
      </w:r>
    </w:p>
    <w:p w:rsidR="00B35C26" w:rsidRPr="00B35C26" w:rsidRDefault="00B35C26" w:rsidP="00B35C26">
      <w:pPr>
        <w:jc w:val="center"/>
        <w:rPr>
          <w:b/>
          <w:sz w:val="32"/>
          <w:szCs w:val="32"/>
        </w:rPr>
      </w:pPr>
      <w:r w:rsidRPr="00B35C26">
        <w:rPr>
          <w:b/>
          <w:kern w:val="1"/>
          <w:sz w:val="34"/>
          <w:szCs w:val="34"/>
        </w:rPr>
        <w:t>МЕДВЕНСКОГО РАЙОНА КУРСКОЙ ОБЛАСТИ</w:t>
      </w:r>
    </w:p>
    <w:p w:rsidR="00B35C26" w:rsidRPr="00B35C26" w:rsidRDefault="00B35C26" w:rsidP="00B35C26">
      <w:pPr>
        <w:shd w:val="clear" w:color="auto" w:fill="FFFFFF"/>
        <w:spacing w:before="307"/>
        <w:jc w:val="center"/>
      </w:pPr>
      <w:r w:rsidRPr="00B35C26">
        <w:rPr>
          <w:b/>
          <w:sz w:val="32"/>
          <w:szCs w:val="32"/>
        </w:rPr>
        <w:t>ПРОЕКТ      РЕШЕНИЕ</w:t>
      </w:r>
    </w:p>
    <w:p w:rsidR="00B35C26" w:rsidRPr="00B35C26" w:rsidRDefault="00B35C26" w:rsidP="00B35C26">
      <w:pPr>
        <w:jc w:val="both"/>
        <w:rPr>
          <w:sz w:val="28"/>
          <w:szCs w:val="28"/>
        </w:rPr>
      </w:pPr>
      <w:r w:rsidRPr="00B35C26">
        <w:rPr>
          <w:sz w:val="28"/>
          <w:szCs w:val="28"/>
        </w:rPr>
        <w:t xml:space="preserve">от _____               №_ </w:t>
      </w:r>
    </w:p>
    <w:p w:rsidR="0084713A" w:rsidRPr="00B35C26" w:rsidRDefault="0084713A" w:rsidP="00B35C26">
      <w:pPr>
        <w:jc w:val="center"/>
        <w:rPr>
          <w:sz w:val="18"/>
          <w:szCs w:val="18"/>
        </w:rPr>
      </w:pPr>
    </w:p>
    <w:p w:rsidR="00B35C26" w:rsidRDefault="0084713A" w:rsidP="00B35C26">
      <w:pPr>
        <w:pStyle w:val="ae"/>
        <w:shd w:val="clear" w:color="auto" w:fill="EEEEEE"/>
        <w:spacing w:before="0" w:after="0"/>
        <w:jc w:val="center"/>
        <w:rPr>
          <w:rStyle w:val="af"/>
          <w:color w:val="000000"/>
        </w:rPr>
      </w:pPr>
      <w:r w:rsidRPr="00B35C26">
        <w:rPr>
          <w:rStyle w:val="af"/>
          <w:color w:val="000000"/>
        </w:rPr>
        <w:t>Об утверждении Перечня индикаторов риска нарушения обязательных</w:t>
      </w:r>
    </w:p>
    <w:p w:rsidR="00B35C26" w:rsidRDefault="0084713A" w:rsidP="00B35C26">
      <w:pPr>
        <w:pStyle w:val="ae"/>
        <w:shd w:val="clear" w:color="auto" w:fill="EEEEEE"/>
        <w:spacing w:before="0" w:after="0"/>
        <w:jc w:val="center"/>
        <w:rPr>
          <w:rStyle w:val="af"/>
          <w:color w:val="000000"/>
        </w:rPr>
      </w:pPr>
      <w:r w:rsidRPr="00B35C26">
        <w:rPr>
          <w:rStyle w:val="af"/>
          <w:color w:val="000000"/>
        </w:rPr>
        <w:t xml:space="preserve"> требований при осуществлении муниципального контроля в сфере</w:t>
      </w:r>
    </w:p>
    <w:p w:rsidR="00B35C26" w:rsidRDefault="0084713A" w:rsidP="00B35C26">
      <w:pPr>
        <w:pStyle w:val="ae"/>
        <w:shd w:val="clear" w:color="auto" w:fill="EEEEEE"/>
        <w:spacing w:before="0" w:after="0"/>
        <w:jc w:val="center"/>
        <w:rPr>
          <w:rStyle w:val="af"/>
          <w:color w:val="000000"/>
        </w:rPr>
      </w:pPr>
      <w:r w:rsidRPr="00B35C26">
        <w:rPr>
          <w:rStyle w:val="af"/>
          <w:color w:val="000000"/>
        </w:rPr>
        <w:t xml:space="preserve"> благоустройства на территории </w:t>
      </w:r>
      <w:r w:rsidR="00B35C26">
        <w:rPr>
          <w:rStyle w:val="af"/>
          <w:color w:val="000000"/>
        </w:rPr>
        <w:t xml:space="preserve"> </w:t>
      </w:r>
      <w:r w:rsidRPr="00B35C26">
        <w:rPr>
          <w:rStyle w:val="af"/>
          <w:color w:val="000000"/>
        </w:rPr>
        <w:t>муниципального образования</w:t>
      </w:r>
    </w:p>
    <w:p w:rsidR="0084713A" w:rsidRPr="00B35C26" w:rsidRDefault="0084713A" w:rsidP="00B35C26">
      <w:pPr>
        <w:pStyle w:val="ae"/>
        <w:shd w:val="clear" w:color="auto" w:fill="EEEEEE"/>
        <w:spacing w:before="0" w:after="0"/>
        <w:jc w:val="center"/>
        <w:rPr>
          <w:b/>
          <w:bCs/>
          <w:color w:val="000000"/>
        </w:rPr>
      </w:pPr>
      <w:r w:rsidRPr="00B35C26">
        <w:rPr>
          <w:rStyle w:val="af"/>
          <w:color w:val="000000"/>
        </w:rPr>
        <w:t xml:space="preserve"> «</w:t>
      </w:r>
      <w:r w:rsidR="00B35C26" w:rsidRPr="00B35C26">
        <w:rPr>
          <w:rStyle w:val="af"/>
          <w:color w:val="000000"/>
        </w:rPr>
        <w:t xml:space="preserve">Высокский </w:t>
      </w:r>
      <w:r w:rsidRPr="00B35C26">
        <w:rPr>
          <w:rStyle w:val="af"/>
          <w:color w:val="000000"/>
        </w:rPr>
        <w:t xml:space="preserve">сельсовет» Медвенского района </w:t>
      </w:r>
      <w:r w:rsidR="00B35C26">
        <w:rPr>
          <w:rStyle w:val="af"/>
          <w:color w:val="000000"/>
        </w:rPr>
        <w:t xml:space="preserve"> </w:t>
      </w:r>
      <w:r w:rsidRPr="00B35C26">
        <w:rPr>
          <w:rStyle w:val="af"/>
          <w:color w:val="000000"/>
        </w:rPr>
        <w:t>Курской области</w:t>
      </w: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B35C26">
        <w:rPr>
          <w:rStyle w:val="af"/>
          <w:color w:val="000000"/>
        </w:rPr>
        <w:t> </w:t>
      </w:r>
    </w:p>
    <w:p w:rsidR="0084713A" w:rsidRPr="004219C7" w:rsidRDefault="00B35C26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  <w:r w:rsidRPr="004219C7">
        <w:rPr>
          <w:color w:val="000000"/>
          <w:sz w:val="28"/>
          <w:szCs w:val="28"/>
        </w:rPr>
        <w:t xml:space="preserve">                 </w:t>
      </w:r>
      <w:proofErr w:type="gramStart"/>
      <w:r w:rsidR="0084713A" w:rsidRPr="004219C7">
        <w:rPr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Федерации», Устава муниципального образования «Китаевский сельсовет» Медвенского района Курской области, с целью организации осуществления муниципального контроля в сфере благоустройства на территории муниципального образования «Китаевский</w:t>
      </w:r>
      <w:proofErr w:type="gramEnd"/>
      <w:r w:rsidR="0084713A" w:rsidRPr="004219C7">
        <w:rPr>
          <w:color w:val="000000"/>
          <w:sz w:val="28"/>
          <w:szCs w:val="28"/>
        </w:rPr>
        <w:t xml:space="preserve"> сельсовет» Медвенского района Курской области, Собрание депутатов</w:t>
      </w:r>
      <w:r w:rsidRPr="004219C7">
        <w:rPr>
          <w:color w:val="000000"/>
          <w:sz w:val="28"/>
          <w:szCs w:val="28"/>
        </w:rPr>
        <w:t xml:space="preserve"> Высокского сельсовета </w:t>
      </w:r>
      <w:r w:rsidR="0084713A" w:rsidRPr="004219C7">
        <w:rPr>
          <w:color w:val="000000"/>
          <w:sz w:val="28"/>
          <w:szCs w:val="28"/>
        </w:rPr>
        <w:t>Медвенского района Курской области РЕШИЛО:</w:t>
      </w:r>
    </w:p>
    <w:p w:rsidR="0084713A" w:rsidRPr="004219C7" w:rsidRDefault="00B35C26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  <w:r w:rsidRPr="004219C7">
        <w:rPr>
          <w:color w:val="000000"/>
          <w:sz w:val="28"/>
          <w:szCs w:val="28"/>
        </w:rPr>
        <w:t xml:space="preserve">         </w:t>
      </w:r>
      <w:r w:rsidR="0084713A" w:rsidRPr="004219C7">
        <w:rPr>
          <w:color w:val="000000"/>
          <w:sz w:val="28"/>
          <w:szCs w:val="28"/>
        </w:rPr>
        <w:t>1. Утвердить</w:t>
      </w:r>
      <w:r w:rsidRPr="004219C7">
        <w:rPr>
          <w:color w:val="000000"/>
          <w:sz w:val="28"/>
          <w:szCs w:val="28"/>
        </w:rPr>
        <w:t xml:space="preserve">  прилагаемый </w:t>
      </w:r>
      <w:r w:rsidR="0084713A" w:rsidRPr="004219C7">
        <w:rPr>
          <w:color w:val="000000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</w:t>
      </w:r>
      <w:r w:rsidR="00E45CB7">
        <w:rPr>
          <w:color w:val="000000"/>
          <w:sz w:val="28"/>
          <w:szCs w:val="28"/>
        </w:rPr>
        <w:t>Высокский</w:t>
      </w:r>
      <w:r w:rsidR="0084713A" w:rsidRPr="004219C7">
        <w:rPr>
          <w:color w:val="000000"/>
          <w:sz w:val="28"/>
          <w:szCs w:val="28"/>
        </w:rPr>
        <w:t xml:space="preserve"> сельсовет» Медвенского района Курской области и порядок их выявления согласно приложению к настоящему решению.</w:t>
      </w:r>
    </w:p>
    <w:p w:rsidR="0084713A" w:rsidRPr="004219C7" w:rsidRDefault="00B35C26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  <w:r w:rsidRPr="004219C7">
        <w:rPr>
          <w:color w:val="000000"/>
          <w:sz w:val="28"/>
          <w:szCs w:val="28"/>
        </w:rPr>
        <w:t xml:space="preserve">        </w:t>
      </w:r>
      <w:r w:rsidR="0084713A" w:rsidRPr="004219C7">
        <w:rPr>
          <w:color w:val="000000"/>
          <w:sz w:val="28"/>
          <w:szCs w:val="28"/>
        </w:rPr>
        <w:t xml:space="preserve">2. Настоящее решение </w:t>
      </w:r>
      <w:r w:rsidR="00C9648A" w:rsidRPr="00594FA8">
        <w:rPr>
          <w:sz w:val="28"/>
          <w:szCs w:val="28"/>
          <w:lang w:eastAsia="ru-RU"/>
        </w:rPr>
        <w:t xml:space="preserve">подлежит размещению </w:t>
      </w:r>
      <w:r w:rsidR="00C9648A" w:rsidRPr="00594FA8">
        <w:rPr>
          <w:sz w:val="28"/>
          <w:szCs w:val="28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</w:t>
      </w:r>
      <w:r w:rsidR="0084713A" w:rsidRPr="004219C7">
        <w:rPr>
          <w:color w:val="000000"/>
          <w:sz w:val="28"/>
          <w:szCs w:val="28"/>
        </w:rPr>
        <w:t>».</w:t>
      </w:r>
    </w:p>
    <w:p w:rsidR="0084713A" w:rsidRPr="004219C7" w:rsidRDefault="00B35C26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  <w:r w:rsidRPr="004219C7">
        <w:rPr>
          <w:color w:val="000000"/>
          <w:sz w:val="28"/>
          <w:szCs w:val="28"/>
        </w:rPr>
        <w:t xml:space="preserve">        </w:t>
      </w:r>
      <w:r w:rsidR="0084713A" w:rsidRPr="004219C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  <w:r w:rsidRPr="004219C7">
        <w:rPr>
          <w:color w:val="000000"/>
          <w:sz w:val="28"/>
          <w:szCs w:val="28"/>
        </w:rPr>
        <w:t> </w:t>
      </w:r>
    </w:p>
    <w:p w:rsidR="00E45CB7" w:rsidRDefault="00E45CB7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</w:p>
    <w:p w:rsidR="00E45CB7" w:rsidRPr="004219C7" w:rsidRDefault="00E45CB7" w:rsidP="0084713A">
      <w:pPr>
        <w:pStyle w:val="ae"/>
        <w:shd w:val="clear" w:color="auto" w:fill="EEEEEE"/>
        <w:spacing w:before="0" w:after="0"/>
        <w:jc w:val="both"/>
        <w:rPr>
          <w:color w:val="000000"/>
          <w:sz w:val="28"/>
          <w:szCs w:val="28"/>
        </w:rPr>
      </w:pPr>
    </w:p>
    <w:p w:rsidR="00E45CB7" w:rsidRPr="00215132" w:rsidRDefault="00E45CB7" w:rsidP="00E45CB7">
      <w:pPr>
        <w:tabs>
          <w:tab w:val="left" w:pos="6019"/>
        </w:tabs>
        <w:jc w:val="both"/>
        <w:rPr>
          <w:sz w:val="28"/>
          <w:szCs w:val="28"/>
        </w:rPr>
      </w:pPr>
      <w:r w:rsidRPr="00215132">
        <w:rPr>
          <w:sz w:val="28"/>
          <w:szCs w:val="28"/>
        </w:rPr>
        <w:t>Председатель Собрания депутатов</w:t>
      </w:r>
      <w:r w:rsidRPr="002151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Высокского сельсовета </w:t>
      </w:r>
      <w:r>
        <w:rPr>
          <w:sz w:val="28"/>
          <w:szCs w:val="28"/>
        </w:rPr>
        <w:t xml:space="preserve">                                                             </w:t>
      </w:r>
      <w:r w:rsidRPr="00215132">
        <w:rPr>
          <w:sz w:val="28"/>
          <w:szCs w:val="28"/>
        </w:rPr>
        <w:t>Т.В. Веревкина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Глава Высокского сельсовета                                             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Медвенского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Pr="00215132">
        <w:rPr>
          <w:sz w:val="28"/>
          <w:szCs w:val="28"/>
        </w:rPr>
        <w:t xml:space="preserve">С.Н. Афанасьев </w:t>
      </w:r>
    </w:p>
    <w:p w:rsidR="00E45CB7" w:rsidRPr="00215132" w:rsidRDefault="00E45CB7" w:rsidP="00E45CB7">
      <w:pPr>
        <w:jc w:val="both"/>
        <w:rPr>
          <w:sz w:val="28"/>
          <w:szCs w:val="28"/>
        </w:rPr>
      </w:pPr>
    </w:p>
    <w:p w:rsidR="0084713A" w:rsidRPr="00B35C26" w:rsidRDefault="0084713A" w:rsidP="00E45CB7">
      <w:pPr>
        <w:jc w:val="both"/>
        <w:rPr>
          <w:color w:val="000000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B35C26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8"/>
          <w:szCs w:val="18"/>
        </w:rPr>
      </w:pP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right"/>
        <w:rPr>
          <w:color w:val="000000"/>
        </w:rPr>
      </w:pPr>
      <w:r w:rsidRPr="004219C7">
        <w:rPr>
          <w:color w:val="000000"/>
        </w:rPr>
        <w:t>УТВЕРЖДЕНО</w:t>
      </w:r>
    </w:p>
    <w:p w:rsidR="004219C7" w:rsidRDefault="0084713A" w:rsidP="0084713A">
      <w:pPr>
        <w:pStyle w:val="ae"/>
        <w:shd w:val="clear" w:color="auto" w:fill="EEEEEE"/>
        <w:spacing w:before="0" w:after="0"/>
        <w:jc w:val="right"/>
        <w:rPr>
          <w:color w:val="000000"/>
        </w:rPr>
      </w:pPr>
      <w:r w:rsidRPr="004219C7">
        <w:rPr>
          <w:color w:val="000000"/>
        </w:rPr>
        <w:t xml:space="preserve">решением Собрания депутатов </w:t>
      </w:r>
    </w:p>
    <w:p w:rsidR="0084713A" w:rsidRPr="004219C7" w:rsidRDefault="004219C7" w:rsidP="0084713A">
      <w:pPr>
        <w:pStyle w:val="ae"/>
        <w:shd w:val="clear" w:color="auto" w:fill="EEEEEE"/>
        <w:spacing w:before="0" w:after="0"/>
        <w:jc w:val="right"/>
        <w:rPr>
          <w:color w:val="000000"/>
        </w:rPr>
      </w:pPr>
      <w:r>
        <w:rPr>
          <w:color w:val="000000"/>
        </w:rPr>
        <w:t>Высокского</w:t>
      </w:r>
      <w:r w:rsidR="0084713A" w:rsidRPr="004219C7">
        <w:rPr>
          <w:color w:val="000000"/>
        </w:rPr>
        <w:t xml:space="preserve"> сельсовета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right"/>
        <w:rPr>
          <w:color w:val="000000"/>
        </w:rPr>
      </w:pPr>
      <w:r w:rsidRPr="004219C7">
        <w:rPr>
          <w:color w:val="000000"/>
        </w:rPr>
        <w:t>Медвенского района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right"/>
        <w:rPr>
          <w:color w:val="000000"/>
        </w:rPr>
      </w:pPr>
      <w:r w:rsidRPr="004219C7">
        <w:rPr>
          <w:color w:val="000000"/>
        </w:rPr>
        <w:t> от___________№_________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> 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> </w:t>
      </w:r>
    </w:p>
    <w:p w:rsidR="0084713A" w:rsidRPr="004219C7" w:rsidRDefault="0084713A" w:rsidP="004219C7">
      <w:pPr>
        <w:pStyle w:val="ae"/>
        <w:shd w:val="clear" w:color="auto" w:fill="EEEEEE"/>
        <w:spacing w:before="0" w:after="0"/>
        <w:jc w:val="center"/>
        <w:rPr>
          <w:color w:val="000000"/>
        </w:rPr>
      </w:pPr>
    </w:p>
    <w:p w:rsidR="004219C7" w:rsidRDefault="0084713A" w:rsidP="004219C7">
      <w:pPr>
        <w:pStyle w:val="ae"/>
        <w:shd w:val="clear" w:color="auto" w:fill="EEEEEE"/>
        <w:spacing w:before="0" w:after="0"/>
        <w:jc w:val="center"/>
        <w:rPr>
          <w:rStyle w:val="af"/>
          <w:color w:val="000000"/>
        </w:rPr>
      </w:pPr>
      <w:r w:rsidRPr="004219C7">
        <w:rPr>
          <w:rStyle w:val="af"/>
          <w:color w:val="000000"/>
        </w:rPr>
        <w:t xml:space="preserve">Перечень индикаторов риска нарушения обязательных требований </w:t>
      </w:r>
      <w:proofErr w:type="gramStart"/>
      <w:r w:rsidRPr="004219C7">
        <w:rPr>
          <w:rStyle w:val="af"/>
          <w:color w:val="000000"/>
        </w:rPr>
        <w:t>при</w:t>
      </w:r>
      <w:proofErr w:type="gramEnd"/>
    </w:p>
    <w:p w:rsidR="004219C7" w:rsidRDefault="0084713A" w:rsidP="004219C7">
      <w:pPr>
        <w:pStyle w:val="ae"/>
        <w:shd w:val="clear" w:color="auto" w:fill="EEEEEE"/>
        <w:spacing w:before="0" w:after="0"/>
        <w:jc w:val="center"/>
        <w:rPr>
          <w:rStyle w:val="af"/>
          <w:color w:val="000000"/>
        </w:rPr>
      </w:pPr>
      <w:r w:rsidRPr="004219C7">
        <w:rPr>
          <w:rStyle w:val="af"/>
          <w:color w:val="000000"/>
        </w:rPr>
        <w:t xml:space="preserve"> </w:t>
      </w:r>
      <w:proofErr w:type="gramStart"/>
      <w:r w:rsidRPr="004219C7">
        <w:rPr>
          <w:rStyle w:val="af"/>
          <w:color w:val="000000"/>
        </w:rPr>
        <w:t>осуществлении</w:t>
      </w:r>
      <w:proofErr w:type="gramEnd"/>
      <w:r w:rsidRPr="004219C7">
        <w:rPr>
          <w:rStyle w:val="af"/>
          <w:color w:val="000000"/>
        </w:rPr>
        <w:t xml:space="preserve"> муниципального контроля в сфере благоустройства на территории муниципального образования «</w:t>
      </w:r>
      <w:r w:rsidR="004219C7">
        <w:rPr>
          <w:rStyle w:val="af"/>
          <w:color w:val="000000"/>
        </w:rPr>
        <w:t>Высокский</w:t>
      </w:r>
      <w:r w:rsidRPr="004219C7">
        <w:rPr>
          <w:rStyle w:val="af"/>
          <w:color w:val="000000"/>
        </w:rPr>
        <w:t xml:space="preserve"> сельсовет»</w:t>
      </w:r>
    </w:p>
    <w:p w:rsidR="0084713A" w:rsidRPr="004219C7" w:rsidRDefault="0084713A" w:rsidP="004219C7">
      <w:pPr>
        <w:pStyle w:val="ae"/>
        <w:shd w:val="clear" w:color="auto" w:fill="EEEEEE"/>
        <w:spacing w:before="0" w:after="0"/>
        <w:jc w:val="center"/>
        <w:rPr>
          <w:color w:val="000000"/>
        </w:rPr>
      </w:pPr>
      <w:r w:rsidRPr="004219C7">
        <w:rPr>
          <w:rStyle w:val="af"/>
          <w:color w:val="000000"/>
        </w:rPr>
        <w:t xml:space="preserve"> Медвенского района Курской области и порядок их выявления</w:t>
      </w:r>
    </w:p>
    <w:p w:rsidR="0084713A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> </w:t>
      </w:r>
    </w:p>
    <w:p w:rsidR="00BD0879" w:rsidRPr="004219C7" w:rsidRDefault="00BD0879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</w:p>
    <w:p w:rsidR="0084713A" w:rsidRPr="004219C7" w:rsidRDefault="0084713A" w:rsidP="004219C7">
      <w:pPr>
        <w:pStyle w:val="ae"/>
        <w:shd w:val="clear" w:color="auto" w:fill="EEEEEE"/>
        <w:spacing w:before="0" w:after="0"/>
        <w:ind w:firstLine="851"/>
        <w:jc w:val="both"/>
        <w:rPr>
          <w:color w:val="000000"/>
        </w:rPr>
      </w:pPr>
      <w:r w:rsidRPr="004219C7">
        <w:rPr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являются: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>а) невыполнение в установленный срок законного предписания контрольного органа об устранении выявленных нарушений обязательных требований;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>б)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ценностям;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 xml:space="preserve">в) получение информации об истечении </w:t>
      </w:r>
      <w:proofErr w:type="gramStart"/>
      <w:r w:rsidRPr="004219C7">
        <w:rPr>
          <w:color w:val="000000"/>
        </w:rPr>
        <w:t>сроков проведения работ</w:t>
      </w:r>
      <w:proofErr w:type="gramEnd"/>
      <w:r w:rsidRPr="004219C7">
        <w:rPr>
          <w:color w:val="000000"/>
        </w:rPr>
        <w:t xml:space="preserve"> в соответствии с ордером (разрешением) на проведение земляных работ, проведении работ без ордера (разрешения) на их поведение;</w:t>
      </w:r>
    </w:p>
    <w:p w:rsidR="0084713A" w:rsidRPr="004219C7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</w:rPr>
      </w:pPr>
      <w:r w:rsidRPr="004219C7">
        <w:rPr>
          <w:color w:val="000000"/>
        </w:rPr>
        <w:t xml:space="preserve">г) выявление </w:t>
      </w:r>
      <w:proofErr w:type="gramStart"/>
      <w:r w:rsidRPr="004219C7">
        <w:rPr>
          <w:color w:val="000000"/>
        </w:rPr>
        <w:t>признаков нарушения Правил</w:t>
      </w:r>
      <w:proofErr w:type="gramEnd"/>
      <w:r w:rsidRPr="004219C7">
        <w:rPr>
          <w:color w:val="000000"/>
        </w:rPr>
        <w:t xml:space="preserve"> благоустройства на территории</w:t>
      </w:r>
      <w:r w:rsidR="00B35C26" w:rsidRPr="004219C7">
        <w:rPr>
          <w:color w:val="000000"/>
        </w:rPr>
        <w:t xml:space="preserve"> Высокского сельсовета </w:t>
      </w:r>
      <w:r w:rsidRPr="004219C7">
        <w:rPr>
          <w:color w:val="000000"/>
        </w:rPr>
        <w:t>Медвенского района.</w:t>
      </w:r>
    </w:p>
    <w:p w:rsidR="0084713A" w:rsidRPr="00162665" w:rsidRDefault="0084713A" w:rsidP="0084713A">
      <w:pPr>
        <w:pStyle w:val="ae"/>
        <w:shd w:val="clear" w:color="auto" w:fill="EEEEEE"/>
        <w:spacing w:before="0" w:after="0"/>
        <w:jc w:val="both"/>
        <w:rPr>
          <w:color w:val="000000"/>
          <w:sz w:val="16"/>
          <w:szCs w:val="16"/>
        </w:rPr>
      </w:pPr>
      <w:r w:rsidRPr="004219C7">
        <w:rPr>
          <w:color w:val="000000"/>
        </w:rPr>
        <w:t> </w:t>
      </w:r>
    </w:p>
    <w:p w:rsidR="0084713A" w:rsidRPr="004219C7" w:rsidRDefault="0084713A" w:rsidP="004219C7">
      <w:pPr>
        <w:pStyle w:val="ae"/>
        <w:shd w:val="clear" w:color="auto" w:fill="EEEEEE"/>
        <w:spacing w:before="0" w:after="0"/>
        <w:ind w:firstLine="851"/>
        <w:jc w:val="both"/>
        <w:rPr>
          <w:color w:val="000000"/>
        </w:rPr>
      </w:pPr>
      <w:r w:rsidRPr="004219C7">
        <w:rPr>
          <w:color w:val="000000"/>
        </w:rPr>
        <w:t xml:space="preserve">2. Сбор, обработка, анализ и учет сведений об объектах контроля в целях </w:t>
      </w:r>
      <w:proofErr w:type="gramStart"/>
      <w:r w:rsidRPr="004219C7">
        <w:rPr>
          <w:color w:val="000000"/>
        </w:rPr>
        <w:t>определения индикаторов риска нарушения обязательных требований</w:t>
      </w:r>
      <w:proofErr w:type="gramEnd"/>
      <w:r w:rsidRPr="004219C7">
        <w:rPr>
          <w:color w:val="000000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4219C7">
        <w:rPr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4219C7">
        <w:rPr>
          <w:color w:val="000000"/>
        </w:rPr>
        <w:t xml:space="preserve"> нормативными правовыми актами Российской Федерации, по результатам </w:t>
      </w:r>
      <w:proofErr w:type="gramStart"/>
      <w:r w:rsidRPr="004219C7">
        <w:rPr>
          <w:color w:val="000000"/>
        </w:rPr>
        <w:t>предоставления</w:t>
      </w:r>
      <w:proofErr w:type="gramEnd"/>
      <w:r w:rsidRPr="004219C7">
        <w:rPr>
          <w:color w:val="000000"/>
        </w:rPr>
        <w:t xml:space="preserve">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84713A" w:rsidRPr="004219C7" w:rsidRDefault="0084713A" w:rsidP="002C6A89">
      <w:pPr>
        <w:jc w:val="center"/>
        <w:rPr>
          <w:b/>
        </w:rPr>
      </w:pPr>
    </w:p>
    <w:p w:rsidR="00B85F47" w:rsidRPr="004219C7" w:rsidRDefault="00B85F47" w:rsidP="00B85F47">
      <w:pPr>
        <w:jc w:val="center"/>
        <w:rPr>
          <w:b/>
          <w:bCs/>
        </w:rPr>
      </w:pPr>
    </w:p>
    <w:p w:rsidR="00AC04B0" w:rsidRPr="004219C7" w:rsidRDefault="00AC04B0" w:rsidP="00AC04B0">
      <w:pPr>
        <w:rPr>
          <w:lang w:eastAsia="hi-IN" w:bidi="hi-IN"/>
        </w:rPr>
      </w:pPr>
      <w:bookmarkStart w:id="0" w:name="_GoBack"/>
      <w:bookmarkEnd w:id="0"/>
    </w:p>
    <w:p w:rsidR="00564455" w:rsidRPr="00B35C26" w:rsidRDefault="00564455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</w:p>
    <w:sectPr w:rsidR="00564455" w:rsidRPr="00B35C26" w:rsidSect="002E727B">
      <w:headerReference w:type="default" r:id="rId8"/>
      <w:footerReference w:type="first" r:id="rId9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57" w:rsidRDefault="003E5357">
      <w:r>
        <w:separator/>
      </w:r>
    </w:p>
  </w:endnote>
  <w:endnote w:type="continuationSeparator" w:id="0">
    <w:p w:rsidR="003E5357" w:rsidRDefault="003E5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57" w:rsidRDefault="003E5357">
      <w:r>
        <w:separator/>
      </w:r>
    </w:p>
  </w:footnote>
  <w:footnote w:type="continuationSeparator" w:id="0">
    <w:p w:rsidR="003E5357" w:rsidRDefault="003E5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D62B78" w:rsidP="00853766">
        <w:pPr>
          <w:pStyle w:val="a4"/>
          <w:jc w:val="center"/>
        </w:pPr>
        <w:r>
          <w:fldChar w:fldCharType="begin"/>
        </w:r>
        <w:r w:rsidR="00DC2924">
          <w:instrText>PAGE   \* MERGEFORMAT</w:instrText>
        </w:r>
        <w:r>
          <w:fldChar w:fldCharType="separate"/>
        </w:r>
        <w:r w:rsidR="00162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62665"/>
    <w:rsid w:val="001932DB"/>
    <w:rsid w:val="001A1FB2"/>
    <w:rsid w:val="0025772B"/>
    <w:rsid w:val="002A0AA4"/>
    <w:rsid w:val="002C6A89"/>
    <w:rsid w:val="002E2E25"/>
    <w:rsid w:val="002E727B"/>
    <w:rsid w:val="00330B7F"/>
    <w:rsid w:val="00332B26"/>
    <w:rsid w:val="003604F7"/>
    <w:rsid w:val="00367B6A"/>
    <w:rsid w:val="003706F0"/>
    <w:rsid w:val="00370F2A"/>
    <w:rsid w:val="003813FA"/>
    <w:rsid w:val="003A2300"/>
    <w:rsid w:val="003A72D8"/>
    <w:rsid w:val="003E5357"/>
    <w:rsid w:val="004219C7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7C6518"/>
    <w:rsid w:val="0084713A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35C26"/>
    <w:rsid w:val="00B67FF6"/>
    <w:rsid w:val="00B7693C"/>
    <w:rsid w:val="00B85F47"/>
    <w:rsid w:val="00BA11C8"/>
    <w:rsid w:val="00BC2390"/>
    <w:rsid w:val="00BC7E79"/>
    <w:rsid w:val="00BD0879"/>
    <w:rsid w:val="00BD620A"/>
    <w:rsid w:val="00BF35E0"/>
    <w:rsid w:val="00BF3A20"/>
    <w:rsid w:val="00C15F3D"/>
    <w:rsid w:val="00C470B0"/>
    <w:rsid w:val="00C617F3"/>
    <w:rsid w:val="00C61964"/>
    <w:rsid w:val="00C84369"/>
    <w:rsid w:val="00C925EB"/>
    <w:rsid w:val="00C96275"/>
    <w:rsid w:val="00C9648A"/>
    <w:rsid w:val="00CA54F2"/>
    <w:rsid w:val="00D05484"/>
    <w:rsid w:val="00D25519"/>
    <w:rsid w:val="00D32848"/>
    <w:rsid w:val="00D62B78"/>
    <w:rsid w:val="00DA5BF9"/>
    <w:rsid w:val="00DC2924"/>
    <w:rsid w:val="00DE13D5"/>
    <w:rsid w:val="00DE4B9D"/>
    <w:rsid w:val="00E00159"/>
    <w:rsid w:val="00E33DC3"/>
    <w:rsid w:val="00E45CB7"/>
    <w:rsid w:val="00E479E1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E951-781E-4957-8BDE-26BDAFB7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15</cp:revision>
  <cp:lastPrinted>2021-11-12T06:05:00Z</cp:lastPrinted>
  <dcterms:created xsi:type="dcterms:W3CDTF">2021-11-16T13:17:00Z</dcterms:created>
  <dcterms:modified xsi:type="dcterms:W3CDTF">2021-11-18T13:39:00Z</dcterms:modified>
</cp:coreProperties>
</file>