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5" w:rsidRPr="00971AB5" w:rsidRDefault="00971AB5" w:rsidP="00971AB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71AB5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971AB5" w:rsidRPr="00971AB5" w:rsidRDefault="00971AB5" w:rsidP="00971AB5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971AB5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971AB5">
        <w:rPr>
          <w:rFonts w:ascii="Times New Roman" w:hAnsi="Times New Roman" w:cs="Times New Roman"/>
          <w:b/>
          <w:sz w:val="34"/>
          <w:szCs w:val="34"/>
        </w:rPr>
        <w:t xml:space="preserve">МЕДВЕНСКОГО РАЙОНА  КУРСКОЙ ОБЛАСТИ </w:t>
      </w:r>
    </w:p>
    <w:p w:rsidR="00971AB5" w:rsidRPr="00971AB5" w:rsidRDefault="00971AB5" w:rsidP="00971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B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71AB5" w:rsidRPr="00971AB5" w:rsidRDefault="00971AB5" w:rsidP="00971A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71AB5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971AB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71AB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71AB5" w:rsidRPr="00971AB5" w:rsidRDefault="00971AB5" w:rsidP="00971AB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6173" w:rsidRPr="00F26173" w:rsidRDefault="00971AB5" w:rsidP="00971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173">
        <w:rPr>
          <w:rFonts w:ascii="Times New Roman" w:hAnsi="Times New Roman" w:cs="Times New Roman"/>
          <w:sz w:val="24"/>
          <w:szCs w:val="24"/>
        </w:rPr>
        <w:t xml:space="preserve">от 30.12.2021 </w:t>
      </w:r>
      <w:r w:rsidR="00F26173">
        <w:rPr>
          <w:rFonts w:ascii="Times New Roman" w:hAnsi="Times New Roman" w:cs="Times New Roman"/>
          <w:sz w:val="24"/>
          <w:szCs w:val="24"/>
        </w:rPr>
        <w:t xml:space="preserve">года                         </w:t>
      </w:r>
      <w:r w:rsidR="00AC1910" w:rsidRPr="00F26173">
        <w:rPr>
          <w:rFonts w:ascii="Times New Roman" w:hAnsi="Times New Roman" w:cs="Times New Roman"/>
          <w:sz w:val="24"/>
          <w:szCs w:val="24"/>
        </w:rPr>
        <w:t xml:space="preserve"> </w:t>
      </w:r>
      <w:r w:rsidRPr="00F26173">
        <w:rPr>
          <w:rFonts w:ascii="Times New Roman" w:hAnsi="Times New Roman" w:cs="Times New Roman"/>
          <w:sz w:val="24"/>
          <w:szCs w:val="24"/>
        </w:rPr>
        <w:t xml:space="preserve"> № 19</w:t>
      </w:r>
      <w:r w:rsidR="006410A5" w:rsidRPr="00F26173">
        <w:rPr>
          <w:rFonts w:ascii="Times New Roman" w:hAnsi="Times New Roman" w:cs="Times New Roman"/>
          <w:sz w:val="24"/>
          <w:szCs w:val="24"/>
        </w:rPr>
        <w:t>9</w:t>
      </w:r>
      <w:r w:rsidRPr="00F26173">
        <w:rPr>
          <w:rFonts w:ascii="Times New Roman" w:hAnsi="Times New Roman" w:cs="Times New Roman"/>
          <w:sz w:val="24"/>
          <w:szCs w:val="24"/>
        </w:rPr>
        <w:t xml:space="preserve">-па  </w:t>
      </w:r>
    </w:p>
    <w:p w:rsidR="00F26173" w:rsidRPr="00F26173" w:rsidRDefault="00971AB5" w:rsidP="00F26173">
      <w:pPr>
        <w:spacing w:after="0" w:line="240" w:lineRule="auto"/>
        <w:rPr>
          <w:rFonts w:ascii="Times New Roman" w:hAnsi="Times New Roman" w:cs="Times New Roman"/>
        </w:rPr>
      </w:pPr>
      <w:r w:rsidRPr="00971AB5">
        <w:rPr>
          <w:rFonts w:ascii="Times New Roman" w:hAnsi="Times New Roman" w:cs="Times New Roman"/>
        </w:rPr>
        <w:t xml:space="preserve">     </w:t>
      </w:r>
    </w:p>
    <w:p w:rsidR="00F26173" w:rsidRDefault="00F26173" w:rsidP="00F26173">
      <w:pPr>
        <w:pStyle w:val="ab"/>
        <w:shd w:val="clear" w:color="auto" w:fill="FFFFFF"/>
        <w:spacing w:after="0"/>
        <w:ind w:right="-1"/>
        <w:jc w:val="center"/>
        <w:rPr>
          <w:b/>
          <w:sz w:val="24"/>
          <w:szCs w:val="24"/>
        </w:rPr>
      </w:pPr>
      <w:r w:rsidRPr="00177307">
        <w:rPr>
          <w:b/>
          <w:sz w:val="24"/>
          <w:szCs w:val="24"/>
        </w:rPr>
        <w:t xml:space="preserve">Методика    </w:t>
      </w:r>
      <w:r w:rsidRPr="00177307">
        <w:rPr>
          <w:b/>
          <w:spacing w:val="-9"/>
          <w:sz w:val="24"/>
          <w:szCs w:val="24"/>
        </w:rPr>
        <w:t xml:space="preserve">планирования       бюджетных ассигнований  </w:t>
      </w:r>
      <w:r w:rsidRPr="00177307">
        <w:rPr>
          <w:b/>
          <w:sz w:val="24"/>
          <w:szCs w:val="24"/>
        </w:rPr>
        <w:t xml:space="preserve">муниципального  </w:t>
      </w:r>
    </w:p>
    <w:p w:rsidR="00F26173" w:rsidRDefault="00F26173" w:rsidP="00F26173">
      <w:pPr>
        <w:pStyle w:val="ab"/>
        <w:shd w:val="clear" w:color="auto" w:fill="FFFFFF"/>
        <w:spacing w:after="0"/>
        <w:ind w:right="-1"/>
        <w:jc w:val="center"/>
        <w:rPr>
          <w:b/>
          <w:sz w:val="24"/>
          <w:szCs w:val="24"/>
        </w:rPr>
      </w:pPr>
      <w:r w:rsidRPr="00177307">
        <w:rPr>
          <w:b/>
          <w:sz w:val="24"/>
          <w:szCs w:val="24"/>
        </w:rPr>
        <w:t xml:space="preserve">образования «Высокский сельсовет» Медвенского района Курской   области </w:t>
      </w:r>
    </w:p>
    <w:p w:rsidR="00F26173" w:rsidRDefault="00F26173" w:rsidP="00F26173">
      <w:pPr>
        <w:pStyle w:val="ab"/>
        <w:shd w:val="clear" w:color="auto" w:fill="FFFFFF"/>
        <w:spacing w:after="0"/>
        <w:ind w:right="-1"/>
        <w:jc w:val="center"/>
        <w:rPr>
          <w:b/>
          <w:sz w:val="24"/>
          <w:szCs w:val="24"/>
        </w:rPr>
      </w:pPr>
      <w:r w:rsidRPr="00177307">
        <w:rPr>
          <w:b/>
          <w:sz w:val="24"/>
          <w:szCs w:val="24"/>
        </w:rPr>
        <w:t xml:space="preserve">  на   2022 год и плановый период 2023 и 2024 годов</w:t>
      </w:r>
    </w:p>
    <w:p w:rsidR="00F26173" w:rsidRPr="00177307" w:rsidRDefault="00F26173" w:rsidP="00F26173">
      <w:pPr>
        <w:pStyle w:val="ab"/>
        <w:shd w:val="clear" w:color="auto" w:fill="FFFFFF"/>
        <w:spacing w:after="0"/>
        <w:ind w:right="-1"/>
        <w:jc w:val="center"/>
        <w:rPr>
          <w:b/>
          <w:sz w:val="24"/>
          <w:szCs w:val="24"/>
        </w:rPr>
      </w:pPr>
    </w:p>
    <w:p w:rsidR="00F26173" w:rsidRPr="00F26173" w:rsidRDefault="00F26173" w:rsidP="00F26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6173"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Федерации, </w:t>
      </w:r>
      <w:proofErr w:type="gramStart"/>
      <w:r w:rsidRPr="00F26173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 w:rsidRPr="00F26173">
        <w:rPr>
          <w:rFonts w:ascii="Times New Roman" w:hAnsi="Times New Roman" w:cs="Times New Roman"/>
          <w:sz w:val="28"/>
          <w:szCs w:val="28"/>
        </w:rPr>
        <w:t xml:space="preserve"> Высокского сельсовета от 30.04.2020 года № 81/369 «О бюджетном процессе в Высокском сельсовете Медвенского района Курской области» (с учетом изменений и дополнений), Администрация Высокского сельсовета Медвенского района ПОСТАНОВЛЯЕТ:</w:t>
      </w:r>
    </w:p>
    <w:p w:rsidR="00F26173" w:rsidRPr="00F26173" w:rsidRDefault="00F26173" w:rsidP="00F261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173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Pr="00F26173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F261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планирования бюджетных ассигнований </w:t>
      </w:r>
      <w:r w:rsidRPr="00F26173">
        <w:rPr>
          <w:rFonts w:ascii="Times New Roman" w:hAnsi="Times New Roman" w:cs="Times New Roman"/>
          <w:sz w:val="28"/>
          <w:szCs w:val="28"/>
        </w:rPr>
        <w:t>муниципального образования «Высокский сельсовет» Медвенского района Курской области на 2022 год и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6173">
        <w:rPr>
          <w:rFonts w:ascii="Times New Roman" w:hAnsi="Times New Roman" w:cs="Times New Roman"/>
          <w:sz w:val="28"/>
          <w:szCs w:val="28"/>
        </w:rPr>
        <w:t>.</w:t>
      </w:r>
    </w:p>
    <w:p w:rsidR="00F26173" w:rsidRPr="00F26173" w:rsidRDefault="00F26173" w:rsidP="00F261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173">
        <w:rPr>
          <w:rFonts w:ascii="Times New Roman" w:hAnsi="Times New Roman" w:cs="Times New Roman"/>
          <w:sz w:val="28"/>
          <w:szCs w:val="28"/>
          <w:lang/>
        </w:rPr>
        <w:t xml:space="preserve">2. </w:t>
      </w:r>
      <w:proofErr w:type="gramStart"/>
      <w:r w:rsidRPr="00F26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1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6173" w:rsidRPr="00F26173" w:rsidRDefault="00F26173" w:rsidP="00F261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73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F26173" w:rsidRPr="00F26173" w:rsidRDefault="00F26173" w:rsidP="00F2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173" w:rsidRPr="00F26173" w:rsidRDefault="00F26173" w:rsidP="00F2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73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F26173" w:rsidRPr="00F26173" w:rsidRDefault="00F26173" w:rsidP="00F2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73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173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F26173" w:rsidRDefault="00F26173" w:rsidP="00F26173">
      <w:pPr>
        <w:spacing w:after="0"/>
        <w:jc w:val="right"/>
      </w:pPr>
    </w:p>
    <w:p w:rsidR="00F26173" w:rsidRDefault="00F26173" w:rsidP="00F26173">
      <w:pPr>
        <w:jc w:val="right"/>
      </w:pPr>
    </w:p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/>
    <w:p w:rsidR="00F26173" w:rsidRDefault="00F26173" w:rsidP="00F26173">
      <w:pPr>
        <w:jc w:val="right"/>
      </w:pPr>
    </w:p>
    <w:p w:rsidR="00F26173" w:rsidRDefault="00F26173" w:rsidP="00F26173">
      <w:pPr>
        <w:jc w:val="right"/>
        <w:rPr>
          <w:sz w:val="24"/>
          <w:szCs w:val="24"/>
        </w:rPr>
      </w:pPr>
    </w:p>
    <w:p w:rsidR="00F26173" w:rsidRPr="00A171B0" w:rsidRDefault="00F26173" w:rsidP="00F26173">
      <w:pPr>
        <w:spacing w:after="0" w:line="240" w:lineRule="auto"/>
        <w:jc w:val="right"/>
        <w:rPr>
          <w:sz w:val="24"/>
          <w:szCs w:val="24"/>
        </w:rPr>
      </w:pPr>
      <w:r w:rsidRPr="00A171B0">
        <w:rPr>
          <w:sz w:val="24"/>
          <w:szCs w:val="24"/>
        </w:rPr>
        <w:lastRenderedPageBreak/>
        <w:t xml:space="preserve">Приложение </w:t>
      </w:r>
    </w:p>
    <w:p w:rsidR="00F26173" w:rsidRPr="00A171B0" w:rsidRDefault="00F26173" w:rsidP="00F26173">
      <w:pPr>
        <w:spacing w:after="0" w:line="240" w:lineRule="auto"/>
        <w:jc w:val="right"/>
        <w:rPr>
          <w:color w:val="000000"/>
          <w:sz w:val="24"/>
          <w:szCs w:val="24"/>
        </w:rPr>
      </w:pPr>
      <w:r w:rsidRPr="00A171B0">
        <w:rPr>
          <w:sz w:val="24"/>
          <w:szCs w:val="24"/>
        </w:rPr>
        <w:t>к постановлению Администрации</w:t>
      </w:r>
    </w:p>
    <w:p w:rsidR="00F26173" w:rsidRPr="00A171B0" w:rsidRDefault="00F26173" w:rsidP="00F26173">
      <w:pPr>
        <w:pStyle w:val="ae"/>
        <w:spacing w:after="0"/>
        <w:jc w:val="right"/>
        <w:rPr>
          <w:sz w:val="24"/>
          <w:szCs w:val="24"/>
        </w:rPr>
      </w:pPr>
      <w:r w:rsidRPr="00A171B0">
        <w:rPr>
          <w:sz w:val="24"/>
          <w:szCs w:val="24"/>
        </w:rPr>
        <w:t xml:space="preserve">Высокского </w:t>
      </w:r>
      <w:r w:rsidRPr="00A171B0">
        <w:rPr>
          <w:color w:val="000000"/>
          <w:sz w:val="24"/>
          <w:szCs w:val="24"/>
        </w:rPr>
        <w:t>сельсовета</w:t>
      </w:r>
    </w:p>
    <w:p w:rsidR="00F26173" w:rsidRDefault="00F26173" w:rsidP="00F26173">
      <w:pPr>
        <w:pStyle w:val="ae"/>
        <w:spacing w:after="0"/>
        <w:jc w:val="right"/>
        <w:rPr>
          <w:sz w:val="24"/>
          <w:szCs w:val="24"/>
        </w:rPr>
      </w:pPr>
      <w:r w:rsidRPr="00A171B0">
        <w:rPr>
          <w:sz w:val="24"/>
          <w:szCs w:val="24"/>
        </w:rPr>
        <w:t>Медвенского района</w:t>
      </w:r>
    </w:p>
    <w:p w:rsidR="00F26173" w:rsidRPr="00A171B0" w:rsidRDefault="00F26173" w:rsidP="00F26173">
      <w:pPr>
        <w:pStyle w:val="ae"/>
        <w:spacing w:after="0"/>
        <w:jc w:val="right"/>
        <w:rPr>
          <w:color w:val="000000"/>
          <w:sz w:val="24"/>
          <w:szCs w:val="24"/>
        </w:rPr>
      </w:pPr>
      <w:r w:rsidRPr="00A171B0">
        <w:rPr>
          <w:sz w:val="24"/>
          <w:szCs w:val="24"/>
        </w:rPr>
        <w:t xml:space="preserve"> Курской области</w:t>
      </w:r>
    </w:p>
    <w:p w:rsidR="00F26173" w:rsidRPr="00A171B0" w:rsidRDefault="00F26173" w:rsidP="00F26173">
      <w:pPr>
        <w:pStyle w:val="ab"/>
        <w:spacing w:after="0"/>
        <w:jc w:val="right"/>
        <w:rPr>
          <w:color w:val="000000"/>
          <w:sz w:val="24"/>
          <w:szCs w:val="24"/>
        </w:rPr>
      </w:pPr>
      <w:r w:rsidRPr="00A171B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30</w:t>
      </w:r>
      <w:r w:rsidRPr="00A171B0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A171B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21</w:t>
      </w:r>
      <w:r w:rsidRPr="00A171B0">
        <w:rPr>
          <w:color w:val="000000"/>
          <w:sz w:val="24"/>
          <w:szCs w:val="24"/>
        </w:rPr>
        <w:t>г. №1</w:t>
      </w:r>
      <w:r>
        <w:rPr>
          <w:color w:val="000000"/>
          <w:sz w:val="24"/>
          <w:szCs w:val="24"/>
        </w:rPr>
        <w:t>99</w:t>
      </w:r>
      <w:r w:rsidRPr="00A171B0">
        <w:rPr>
          <w:color w:val="000000"/>
          <w:sz w:val="24"/>
          <w:szCs w:val="24"/>
        </w:rPr>
        <w:t>-па</w:t>
      </w:r>
    </w:p>
    <w:p w:rsidR="00F26173" w:rsidRPr="00E70075" w:rsidRDefault="00F26173" w:rsidP="00F26173">
      <w:pPr>
        <w:pStyle w:val="ab"/>
        <w:spacing w:after="0"/>
        <w:jc w:val="right"/>
      </w:pPr>
    </w:p>
    <w:p w:rsidR="00F26173" w:rsidRPr="00F26173" w:rsidRDefault="00F26173" w:rsidP="00F26173">
      <w:pPr>
        <w:pStyle w:val="ab"/>
        <w:shd w:val="clear" w:color="auto" w:fill="FFFFFF"/>
        <w:spacing w:after="0"/>
        <w:jc w:val="center"/>
        <w:rPr>
          <w:sz w:val="24"/>
          <w:szCs w:val="24"/>
        </w:rPr>
      </w:pPr>
      <w:r w:rsidRPr="00F26173">
        <w:rPr>
          <w:b/>
          <w:bCs/>
          <w:sz w:val="24"/>
          <w:szCs w:val="24"/>
        </w:rPr>
        <w:t xml:space="preserve">Методика </w:t>
      </w:r>
      <w:r w:rsidRPr="00F26173">
        <w:rPr>
          <w:b/>
          <w:bCs/>
          <w:color w:val="000000"/>
          <w:spacing w:val="-9"/>
          <w:sz w:val="24"/>
          <w:szCs w:val="24"/>
        </w:rPr>
        <w:t xml:space="preserve">планирования бюджетных ассигнований </w:t>
      </w:r>
      <w:r w:rsidRPr="00F26173">
        <w:rPr>
          <w:b/>
          <w:bCs/>
          <w:color w:val="000000"/>
          <w:sz w:val="24"/>
          <w:szCs w:val="24"/>
        </w:rPr>
        <w:t>муниципального образования «</w:t>
      </w:r>
      <w:r w:rsidRPr="00F26173">
        <w:rPr>
          <w:b/>
          <w:sz w:val="24"/>
          <w:szCs w:val="24"/>
        </w:rPr>
        <w:t>Высокский</w:t>
      </w:r>
      <w:r w:rsidRPr="00F26173">
        <w:rPr>
          <w:sz w:val="24"/>
          <w:szCs w:val="24"/>
        </w:rPr>
        <w:t xml:space="preserve"> </w:t>
      </w:r>
      <w:r w:rsidRPr="00F26173">
        <w:rPr>
          <w:b/>
          <w:bCs/>
          <w:color w:val="000000"/>
          <w:sz w:val="24"/>
          <w:szCs w:val="24"/>
        </w:rPr>
        <w:t>сельсовет» Медвенского района Курской области» на 2022 год и плановый период 2023 и 2024 годов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</w:p>
    <w:p w:rsid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1. Настоящая методика определяет порядок расчета бюджетных ассигнований главными распорядителями средств бюджета МО при планировании соответствующих расходов бюджета  на 2022 год и плановый период 2023-2024 годов.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26173" w:rsidRPr="00F26173" w:rsidRDefault="00F26173" w:rsidP="00F26173">
      <w:pPr>
        <w:pStyle w:val="ad"/>
        <w:jc w:val="center"/>
        <w:rPr>
          <w:sz w:val="24"/>
          <w:szCs w:val="24"/>
        </w:rPr>
      </w:pPr>
      <w:r w:rsidRPr="00F26173">
        <w:rPr>
          <w:b/>
          <w:bCs/>
          <w:color w:val="000000"/>
          <w:sz w:val="24"/>
          <w:szCs w:val="24"/>
          <w:lang w:val="en-US"/>
        </w:rPr>
        <w:t>I</w:t>
      </w:r>
      <w:r w:rsidRPr="00F26173">
        <w:rPr>
          <w:b/>
          <w:bCs/>
          <w:color w:val="000000"/>
          <w:sz w:val="24"/>
          <w:szCs w:val="24"/>
        </w:rPr>
        <w:t>.</w:t>
      </w:r>
      <w:r w:rsidRPr="00F26173">
        <w:rPr>
          <w:b/>
          <w:bCs/>
          <w:color w:val="000000"/>
          <w:sz w:val="24"/>
          <w:szCs w:val="24"/>
        </w:rPr>
        <w:tab/>
        <w:t>Общие подходы к планированию расходов бюджета муниципального образования «</w:t>
      </w:r>
      <w:r w:rsidRPr="00F26173">
        <w:rPr>
          <w:b/>
          <w:sz w:val="24"/>
          <w:szCs w:val="24"/>
        </w:rPr>
        <w:t xml:space="preserve"> Высокский</w:t>
      </w:r>
      <w:r w:rsidRPr="00F26173">
        <w:rPr>
          <w:sz w:val="24"/>
          <w:szCs w:val="24"/>
        </w:rPr>
        <w:t xml:space="preserve"> </w:t>
      </w:r>
      <w:r w:rsidRPr="00F26173">
        <w:rPr>
          <w:b/>
          <w:bCs/>
          <w:color w:val="000000"/>
          <w:sz w:val="24"/>
          <w:szCs w:val="24"/>
        </w:rPr>
        <w:t>сельсовет» Медвенского района Курской области на 2022 год и плановый период 2023 и 2024 годов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2. </w:t>
      </w:r>
      <w:proofErr w:type="gramStart"/>
      <w:r w:rsidRPr="00F26173">
        <w:rPr>
          <w:sz w:val="24"/>
          <w:szCs w:val="24"/>
        </w:rPr>
        <w:t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Курской области, нормативными правовыми актами Курской области, муниципальными правовыми актами,</w:t>
      </w:r>
      <w:r w:rsidRPr="00F26173">
        <w:rPr>
          <w:color w:val="000000"/>
          <w:sz w:val="24"/>
          <w:szCs w:val="24"/>
        </w:rPr>
        <w:t xml:space="preserve"> решением Собрания депутатов Высокского сельсовета Медвенского района Курской области </w:t>
      </w:r>
      <w:r w:rsidRPr="00F26173">
        <w:rPr>
          <w:sz w:val="24"/>
          <w:szCs w:val="24"/>
        </w:rPr>
        <w:t>от 30.04.2020 года № 81/369 «О бюджетном процессе в Высокском сельсовете Медвенского района Курской области»,</w:t>
      </w:r>
      <w:r w:rsidRPr="00F26173">
        <w:rPr>
          <w:color w:val="000000"/>
          <w:sz w:val="24"/>
          <w:szCs w:val="24"/>
        </w:rPr>
        <w:t xml:space="preserve"> (с учетом изменений и дополнений), </w:t>
      </w:r>
      <w:r w:rsidRPr="00F26173">
        <w:rPr>
          <w:sz w:val="24"/>
          <w:szCs w:val="24"/>
        </w:rPr>
        <w:t>договорами и соглашениями, заключенными Высокском</w:t>
      </w:r>
      <w:proofErr w:type="gramEnd"/>
      <w:r w:rsidRPr="00F26173">
        <w:rPr>
          <w:sz w:val="24"/>
          <w:szCs w:val="24"/>
        </w:rPr>
        <w:t xml:space="preserve"> </w:t>
      </w:r>
      <w:proofErr w:type="gramStart"/>
      <w:r w:rsidRPr="00F26173">
        <w:rPr>
          <w:sz w:val="24"/>
          <w:szCs w:val="24"/>
        </w:rPr>
        <w:t>сельсоветом, исполнение которых должно происходить в 2022 году (в 2022 году и в плановом периоде 2023-2024 годов) за счет средств бюджета поселения (за исключением целевых межбюджетных трансфертов из федерального и областного бюджетов).</w:t>
      </w:r>
      <w:proofErr w:type="gramEnd"/>
      <w:r w:rsidRPr="00F26173">
        <w:rPr>
          <w:sz w:val="24"/>
          <w:szCs w:val="24"/>
        </w:rPr>
        <w:t xml:space="preserve"> </w:t>
      </w:r>
      <w:r w:rsidRPr="00F26173">
        <w:rPr>
          <w:color w:val="000000"/>
          <w:sz w:val="24"/>
          <w:szCs w:val="24"/>
        </w:rPr>
        <w:t>Планирование расходов бюджета на 2022-2024 годы осуществляется в рамках муниципальных программ и не программных мероприятий.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3. Расчёт бюджетных ассигнований может осуществляться: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а) 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б) методом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контракте, соглашении, соответствующем правовом акте,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г) иным методом, отличным от </w:t>
      </w:r>
      <w:proofErr w:type="gramStart"/>
      <w:r w:rsidRPr="00F26173">
        <w:rPr>
          <w:sz w:val="24"/>
          <w:szCs w:val="24"/>
        </w:rPr>
        <w:t>перечисленных</w:t>
      </w:r>
      <w:proofErr w:type="gramEnd"/>
      <w:r w:rsidRPr="00F26173">
        <w:rPr>
          <w:sz w:val="24"/>
          <w:szCs w:val="24"/>
        </w:rPr>
        <w:t xml:space="preserve"> или сочетающим перечисленные методы.</w:t>
      </w:r>
    </w:p>
    <w:p w:rsidR="00F26173" w:rsidRPr="00F26173" w:rsidRDefault="00F26173" w:rsidP="00F26173">
      <w:pPr>
        <w:pStyle w:val="ab"/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4. За основу расчёта предельных объемов бюджетных ассигнований на 2022 год и плановый период 2022-2024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 производимых в соответствии с разовыми решениями или решениями, срок действия которых ограничен текущим финансовым годом;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 возникших в результате изменения состава и (или) полномочий (функций) главных распорядителей;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lastRenderedPageBreak/>
        <w:t>- возникших в результате структурных и организационных преобразований в установленных сферах деятельности;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-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</w:t>
      </w:r>
      <w:proofErr w:type="gramStart"/>
      <w:r w:rsidRPr="00F26173">
        <w:rPr>
          <w:sz w:val="24"/>
          <w:szCs w:val="24"/>
        </w:rPr>
        <w:t>размера оплаты труда</w:t>
      </w:r>
      <w:proofErr w:type="gramEnd"/>
      <w:r w:rsidRPr="00F26173">
        <w:rPr>
          <w:sz w:val="24"/>
          <w:szCs w:val="24"/>
        </w:rPr>
        <w:t>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-финансовое </w:t>
      </w:r>
      <w:proofErr w:type="gramStart"/>
      <w:r w:rsidRPr="00F26173">
        <w:rPr>
          <w:sz w:val="24"/>
          <w:szCs w:val="24"/>
        </w:rPr>
        <w:t>обеспечение</w:t>
      </w:r>
      <w:proofErr w:type="gramEnd"/>
      <w:r w:rsidRPr="00F26173">
        <w:rPr>
          <w:sz w:val="24"/>
          <w:szCs w:val="24"/>
        </w:rPr>
        <w:t xml:space="preserve"> которых осуществляется за счёт межбюджетных трансфертов, имеющих целевое назначение;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 других ассигнований, имеющих отраслевую специфику планирования.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proofErr w:type="gramStart"/>
      <w:r w:rsidRPr="00F26173">
        <w:rPr>
          <w:sz w:val="24"/>
          <w:szCs w:val="24"/>
        </w:rPr>
        <w:t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 w:rsidRPr="00F26173">
        <w:rPr>
          <w:sz w:val="24"/>
          <w:szCs w:val="24"/>
        </w:rPr>
        <w:t xml:space="preserve">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5. Формирование объема бюджетных ассигнований осуществляется из необходимости обеспечения исполнения в первоочередном порядке: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 публичных нормативных и приравненных к ним обязательств;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-расходов на оплату труда и начислениям на оплату труда;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 оплаты коммунальных услуг;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-налогов, сборов и других обязательных платежей в бюджет;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-соблюдения условий софинансирования расходов из федерального и областного бюджета.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proofErr w:type="gramStart"/>
      <w:r w:rsidRPr="00F26173">
        <w:rPr>
          <w:sz w:val="24"/>
          <w:szCs w:val="24"/>
        </w:rPr>
        <w:t>1) При расчете расходов на оплату труда применяются условия оплаты, установленные действующими муниципальными правовыми актами, с учетом принятых решений об индексации оплаты труда работников муниципальных учреждений и изменений размеров оплаты труда, установленных законодательством Российской Федерации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</w:t>
      </w:r>
      <w:proofErr w:type="gramEnd"/>
      <w:r w:rsidRPr="00F26173">
        <w:rPr>
          <w:sz w:val="24"/>
          <w:szCs w:val="24"/>
        </w:rPr>
        <w:t xml:space="preserve"> работников, определенных в указах Президента Российской Федерации, к средней заработной плате в регионе.</w:t>
      </w:r>
    </w:p>
    <w:p w:rsidR="00F26173" w:rsidRPr="00F26173" w:rsidRDefault="00F26173" w:rsidP="00F26173">
      <w:pPr>
        <w:pStyle w:val="1"/>
        <w:shd w:val="clear" w:color="auto" w:fill="FFFFFF"/>
        <w:spacing w:after="0" w:line="240" w:lineRule="auto"/>
        <w:ind w:firstLine="432"/>
        <w:jc w:val="both"/>
        <w:rPr>
          <w:b w:val="0"/>
          <w:sz w:val="24"/>
          <w:szCs w:val="24"/>
        </w:rPr>
      </w:pPr>
      <w:proofErr w:type="gramStart"/>
      <w:r w:rsidRPr="00F26173">
        <w:rPr>
          <w:b w:val="0"/>
          <w:sz w:val="24"/>
          <w:szCs w:val="24"/>
        </w:rPr>
        <w:t xml:space="preserve">2) Начисления на выплаты по оплате труда устанавливаются с учетом положений Федеральных законов </w:t>
      </w:r>
      <w:hyperlink r:id="rId7" w:tgtFrame="_blank" w:history="1">
        <w:r w:rsidRPr="00F26173">
          <w:rPr>
            <w:rStyle w:val="a5"/>
            <w:b w:val="0"/>
            <w:sz w:val="24"/>
            <w:szCs w:val="24"/>
            <w:shd w:val="clear" w:color="auto" w:fill="FFFFFF"/>
          </w:rPr>
          <w:t>от 03.07.16 № 243-ФЗ</w:t>
        </w:r>
      </w:hyperlink>
      <w:r w:rsidRPr="00F26173">
        <w:rPr>
          <w:b w:val="0"/>
          <w:sz w:val="24"/>
          <w:szCs w:val="24"/>
          <w:shd w:val="clear" w:color="auto" w:fill="FFFFFF"/>
        </w:rPr>
        <w:t>.</w:t>
      </w:r>
      <w:r w:rsidRPr="00F26173">
        <w:rPr>
          <w:b w:val="0"/>
          <w:sz w:val="24"/>
          <w:szCs w:val="24"/>
        </w:rPr>
        <w:t xml:space="preserve"> «</w:t>
      </w:r>
      <w:r w:rsidRPr="00F26173">
        <w:rPr>
          <w:b w:val="0"/>
          <w:spacing w:val="3"/>
          <w:sz w:val="24"/>
          <w:szCs w:val="24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 w:rsidRPr="00F26173">
        <w:rPr>
          <w:b w:val="0"/>
          <w:sz w:val="24"/>
          <w:szCs w:val="24"/>
        </w:rPr>
        <w:t>» и Федеральным законом № 477-ФЗ от 25 декабря 2018 года «О страховых тарифах на обязательное</w:t>
      </w:r>
      <w:proofErr w:type="gramEnd"/>
      <w:r w:rsidRPr="00F26173">
        <w:rPr>
          <w:b w:val="0"/>
          <w:sz w:val="24"/>
          <w:szCs w:val="24"/>
        </w:rPr>
        <w:t xml:space="preserve"> социальное страхование от несчастных случаев на производстве и профессиональных заболеваний на </w:t>
      </w:r>
      <w:r w:rsidRPr="00F26173">
        <w:rPr>
          <w:b w:val="0"/>
          <w:bCs w:val="0"/>
          <w:sz w:val="24"/>
          <w:szCs w:val="24"/>
        </w:rPr>
        <w:t>2022 год и на плановый период 2023 и 2024 годов</w:t>
      </w:r>
      <w:r w:rsidRPr="00F26173">
        <w:rPr>
          <w:b w:val="0"/>
          <w:sz w:val="24"/>
          <w:szCs w:val="24"/>
        </w:rPr>
        <w:t>».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3) Расходы на оплату коммунальных услуг определяются исходя из потребления </w:t>
      </w:r>
      <w:proofErr w:type="gramStart"/>
      <w:r w:rsidRPr="00F26173">
        <w:rPr>
          <w:sz w:val="24"/>
          <w:szCs w:val="24"/>
        </w:rPr>
        <w:t>тепло-энергоресурсов</w:t>
      </w:r>
      <w:proofErr w:type="gramEnd"/>
      <w:r w:rsidRPr="00F26173">
        <w:rPr>
          <w:sz w:val="24"/>
          <w:szCs w:val="24"/>
        </w:rPr>
        <w:t xml:space="preserve"> и водоснабжения в натуральном выражении в отчетном году, тарифов по видам услуг с учетом прогноза показателей инфляции.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proofErr w:type="gramStart"/>
      <w:r w:rsidRPr="00F26173">
        <w:rPr>
          <w:sz w:val="24"/>
          <w:szCs w:val="24"/>
        </w:rPr>
        <w:t xml:space="preserve">4)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</w:t>
      </w:r>
      <w:r w:rsidRPr="00F26173">
        <w:rPr>
          <w:sz w:val="24"/>
          <w:szCs w:val="24"/>
        </w:rPr>
        <w:lastRenderedPageBreak/>
        <w:t>налогов (сборов), исходя из прогноза налогооблагаемой базы и налоговых ставок, с учетом сроков уплаты налогов.</w:t>
      </w:r>
      <w:proofErr w:type="gramEnd"/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5) Планирование бюджетных ассигнований на обеспечение </w:t>
      </w:r>
      <w:proofErr w:type="gramStart"/>
      <w:r w:rsidRPr="00F26173">
        <w:rPr>
          <w:sz w:val="24"/>
          <w:szCs w:val="24"/>
        </w:rPr>
        <w:t>выполнения</w:t>
      </w:r>
      <w:proofErr w:type="gramEnd"/>
      <w:r w:rsidRPr="00F26173">
        <w:rPr>
          <w:sz w:val="24"/>
          <w:szCs w:val="24"/>
        </w:rPr>
        <w:t xml:space="preserve"> функций муниципальных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бюджетной сметы и общими подходами к планированию бюджетных ассигнований проекта бюджета поселения.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6)Объемы бюджетных ассигнований на социальное обеспечение населения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</w:t>
      </w:r>
      <w:proofErr w:type="gramStart"/>
      <w:r w:rsidRPr="00F26173">
        <w:rPr>
          <w:sz w:val="24"/>
          <w:szCs w:val="24"/>
        </w:rPr>
        <w:t>особенностей</w:t>
      </w:r>
      <w:proofErr w:type="gramEnd"/>
      <w:r w:rsidRPr="00F26173">
        <w:rPr>
          <w:sz w:val="24"/>
          <w:szCs w:val="24"/>
        </w:rPr>
        <w:t xml:space="preserve"> назначения отдельных социальных выплат или в соответствии с утвержденным порядком предоставления социальных выплат гражданам. Бюджетные ассигнования на исполнение расходных обязательств на социальное обеспечение населения, возникших в результате принятия публичных нормативных обязательств, предусматриваются отдельно по каждому виду таких обязательств в виде пособий, компенсаций и других социальных выплат, а также осуществления мер социальной поддержки населения.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7)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Высокского сельсовета,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8) Объем бюджетных ассигнований на исполнение судебных актов по искам к Администрации Высокского сельсовета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</w:t>
      </w:r>
      <w:proofErr w:type="gramStart"/>
      <w:r w:rsidRPr="00F26173">
        <w:rPr>
          <w:sz w:val="24"/>
          <w:szCs w:val="24"/>
        </w:rPr>
        <w:t>издания</w:t>
      </w:r>
      <w:proofErr w:type="gramEnd"/>
      <w:r w:rsidRPr="00F26173">
        <w:rPr>
          <w:sz w:val="24"/>
          <w:szCs w:val="24"/>
        </w:rPr>
        <w:t xml:space="preserve"> не соответствующего закону или иному правовому акту акта органа местного самоуправления, а также судебных актов по иным искам о взыскании </w:t>
      </w:r>
      <w:proofErr w:type="gramStart"/>
      <w:r w:rsidRPr="00F26173">
        <w:rPr>
          <w:sz w:val="24"/>
          <w:szCs w:val="24"/>
        </w:rPr>
        <w:t>денежных средств за счет средств Администрации Высокского сельсовета, судебных актов о присуждении компенсации за нарушение права на исполнение судебного акта в разумный срок за счет средств бюджета Высокского сельсовета,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  <w:proofErr w:type="gramEnd"/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proofErr w:type="gramStart"/>
      <w:r w:rsidRPr="00F26173">
        <w:rPr>
          <w:sz w:val="24"/>
          <w:szCs w:val="24"/>
        </w:rPr>
        <w:t>9)</w:t>
      </w:r>
      <w:r w:rsidRPr="00F26173">
        <w:rPr>
          <w:rStyle w:val="af2"/>
          <w:sz w:val="24"/>
          <w:szCs w:val="24"/>
        </w:rPr>
        <w:t xml:space="preserve"> </w:t>
      </w:r>
      <w:r w:rsidRPr="00F26173">
        <w:rPr>
          <w:sz w:val="24"/>
          <w:szCs w:val="24"/>
        </w:rPr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:rsidR="00F26173" w:rsidRPr="00F26173" w:rsidRDefault="00F26173" w:rsidP="00F26173">
      <w:pPr>
        <w:pStyle w:val="ab"/>
        <w:spacing w:after="0"/>
        <w:ind w:firstLine="709"/>
        <w:jc w:val="both"/>
        <w:rPr>
          <w:sz w:val="24"/>
          <w:szCs w:val="24"/>
        </w:rPr>
      </w:pPr>
      <w:r w:rsidRPr="00F26173">
        <w:rPr>
          <w:sz w:val="24"/>
          <w:szCs w:val="24"/>
        </w:rPr>
        <w:t xml:space="preserve">10)  Условно утверждаемые расходы, планируются в соответствии с нормами Бюджетного кодекса Российской Федерации. </w:t>
      </w:r>
      <w:proofErr w:type="gramStart"/>
      <w:r w:rsidRPr="00F26173">
        <w:rPr>
          <w:sz w:val="24"/>
          <w:szCs w:val="24"/>
        </w:rPr>
        <w:t>Объем бюджетных ассигнований на условно утверждаемые расходы определяется на 2023 год в размере не менее 2,5% общего объема расходов поселения (без учета расходов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2024 год в размере не менее 5% общего объема расходов бюджета поселения (без учета расходов бюджета поселения, предусмотренных за</w:t>
      </w:r>
      <w:proofErr w:type="gramEnd"/>
      <w:r w:rsidRPr="00F26173">
        <w:rPr>
          <w:sz w:val="24"/>
          <w:szCs w:val="24"/>
        </w:rPr>
        <w:t xml:space="preserve"> счет межбюджетных трансфертов из других бюджетов бюджетной системы Российской Федерации, имеющих целевое назначение).</w:t>
      </w:r>
    </w:p>
    <w:p w:rsidR="00F26173" w:rsidRPr="00F26173" w:rsidRDefault="00F26173" w:rsidP="00F26173">
      <w:pPr>
        <w:pStyle w:val="ad"/>
        <w:ind w:firstLine="709"/>
        <w:jc w:val="both"/>
        <w:rPr>
          <w:b/>
          <w:bCs/>
          <w:color w:val="000000"/>
          <w:sz w:val="24"/>
          <w:szCs w:val="24"/>
        </w:rPr>
      </w:pPr>
      <w:r w:rsidRPr="00F26173">
        <w:rPr>
          <w:sz w:val="24"/>
          <w:szCs w:val="24"/>
        </w:rPr>
        <w:t xml:space="preserve">Иные расходные обязательства принимаются в пределах </w:t>
      </w:r>
      <w:proofErr w:type="gramStart"/>
      <w:r w:rsidRPr="00F26173">
        <w:rPr>
          <w:sz w:val="24"/>
          <w:szCs w:val="24"/>
        </w:rPr>
        <w:t>возможностей проекта бюджета поселения</w:t>
      </w:r>
      <w:proofErr w:type="gramEnd"/>
      <w:r w:rsidRPr="00F26173">
        <w:rPr>
          <w:sz w:val="24"/>
          <w:szCs w:val="24"/>
        </w:rPr>
        <w:t xml:space="preserve"> и приоритетности расходов с учетом основных направлений бюджетной политики на 2022 год и плановый период 2023-2024 годов.</w:t>
      </w:r>
    </w:p>
    <w:p w:rsidR="00F26173" w:rsidRPr="00F26173" w:rsidRDefault="00F26173" w:rsidP="00F26173">
      <w:pPr>
        <w:pStyle w:val="ad"/>
        <w:ind w:left="360"/>
        <w:jc w:val="center"/>
        <w:rPr>
          <w:b/>
          <w:bCs/>
          <w:color w:val="000000"/>
          <w:sz w:val="24"/>
          <w:szCs w:val="24"/>
        </w:rPr>
      </w:pPr>
      <w:r w:rsidRPr="00F26173">
        <w:rPr>
          <w:b/>
          <w:bCs/>
          <w:color w:val="000000"/>
          <w:sz w:val="24"/>
          <w:szCs w:val="24"/>
          <w:lang w:val="en-US"/>
        </w:rPr>
        <w:lastRenderedPageBreak/>
        <w:t>II</w:t>
      </w:r>
      <w:r w:rsidRPr="00F26173">
        <w:rPr>
          <w:b/>
          <w:bCs/>
          <w:color w:val="000000"/>
          <w:sz w:val="24"/>
          <w:szCs w:val="24"/>
        </w:rPr>
        <w:t xml:space="preserve"> Отдельные особенности планирования бюджетных ассигнований бюджета муниципального образования «Высокский сельсовет» Медвенского района Курской области</w:t>
      </w:r>
    </w:p>
    <w:p w:rsidR="00F26173" w:rsidRPr="00F26173" w:rsidRDefault="00F26173" w:rsidP="00F26173">
      <w:pPr>
        <w:pStyle w:val="1"/>
        <w:widowControl w:val="0"/>
        <w:numPr>
          <w:ilvl w:val="0"/>
          <w:numId w:val="2"/>
        </w:numPr>
        <w:shd w:val="clear" w:color="auto" w:fill="FFFFFF"/>
        <w:suppressAutoHyphens/>
        <w:spacing w:before="0" w:after="0" w:line="240" w:lineRule="auto"/>
        <w:rPr>
          <w:b w:val="0"/>
          <w:sz w:val="24"/>
          <w:szCs w:val="24"/>
        </w:rPr>
      </w:pPr>
      <w:r w:rsidRPr="00F26173">
        <w:rPr>
          <w:bCs w:val="0"/>
          <w:sz w:val="24"/>
          <w:szCs w:val="24"/>
        </w:rPr>
        <w:t>Раздел 0100 «Общегосударственные вопросы»</w:t>
      </w:r>
    </w:p>
    <w:p w:rsidR="00F26173" w:rsidRPr="00F26173" w:rsidRDefault="00F26173" w:rsidP="00F26173">
      <w:pPr>
        <w:pStyle w:val="ab"/>
        <w:spacing w:after="0"/>
        <w:rPr>
          <w:sz w:val="24"/>
          <w:szCs w:val="24"/>
        </w:rPr>
      </w:pPr>
      <w:r w:rsidRPr="00F26173">
        <w:rPr>
          <w:b/>
          <w:bCs/>
          <w:sz w:val="24"/>
          <w:szCs w:val="24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F26173" w:rsidRPr="00F26173" w:rsidRDefault="00F26173" w:rsidP="00F26173">
      <w:pPr>
        <w:pStyle w:val="ae"/>
        <w:spacing w:after="0"/>
        <w:ind w:firstLine="0"/>
        <w:jc w:val="both"/>
        <w:rPr>
          <w:sz w:val="24"/>
          <w:szCs w:val="24"/>
        </w:rPr>
      </w:pPr>
      <w:r w:rsidRPr="00F26173">
        <w:rPr>
          <w:sz w:val="24"/>
          <w:szCs w:val="24"/>
        </w:rPr>
        <w:t>По данному подразделу планируются расходы:</w:t>
      </w:r>
    </w:p>
    <w:p w:rsidR="00F26173" w:rsidRPr="00F26173" w:rsidRDefault="00F26173" w:rsidP="00F26173">
      <w:pPr>
        <w:pStyle w:val="ab"/>
        <w:spacing w:after="0"/>
        <w:jc w:val="both"/>
        <w:rPr>
          <w:b/>
          <w:bCs/>
          <w:sz w:val="24"/>
          <w:szCs w:val="24"/>
        </w:rPr>
      </w:pPr>
      <w:proofErr w:type="gramStart"/>
      <w:r w:rsidRPr="00F26173">
        <w:rPr>
          <w:sz w:val="24"/>
          <w:szCs w:val="24"/>
        </w:rPr>
        <w:t>на содержание главы Высокского сельсовета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proofErr w:type="gramEnd"/>
    </w:p>
    <w:p w:rsidR="00F26173" w:rsidRPr="00F26173" w:rsidRDefault="00F26173" w:rsidP="00F26173">
      <w:pPr>
        <w:pStyle w:val="ab"/>
        <w:shd w:val="clear" w:color="auto" w:fill="FFFFFF"/>
        <w:spacing w:after="0"/>
        <w:rPr>
          <w:color w:val="000000"/>
          <w:sz w:val="24"/>
          <w:szCs w:val="24"/>
        </w:rPr>
      </w:pPr>
      <w:r w:rsidRPr="00F26173">
        <w:rPr>
          <w:b/>
          <w:bCs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F26173" w:rsidRPr="00F26173" w:rsidRDefault="00F26173" w:rsidP="00F26173">
      <w:pPr>
        <w:pStyle w:val="ab"/>
        <w:spacing w:after="0"/>
        <w:rPr>
          <w:color w:val="000000"/>
          <w:sz w:val="24"/>
          <w:szCs w:val="24"/>
        </w:rPr>
      </w:pPr>
      <w:r w:rsidRPr="00F26173">
        <w:rPr>
          <w:color w:val="000000"/>
          <w:sz w:val="24"/>
          <w:szCs w:val="24"/>
        </w:rPr>
        <w:t xml:space="preserve">По данному подразделу планируются расходы на содержание  администрации </w:t>
      </w:r>
      <w:r w:rsidRPr="00F26173">
        <w:rPr>
          <w:sz w:val="24"/>
          <w:szCs w:val="24"/>
        </w:rPr>
        <w:t xml:space="preserve">Высокского </w:t>
      </w:r>
      <w:r w:rsidRPr="00F26173">
        <w:rPr>
          <w:color w:val="000000"/>
          <w:sz w:val="24"/>
          <w:szCs w:val="24"/>
        </w:rPr>
        <w:t>сельсовета:</w:t>
      </w:r>
    </w:p>
    <w:p w:rsidR="00F26173" w:rsidRPr="00F26173" w:rsidRDefault="00F26173" w:rsidP="00F2617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26173">
        <w:rPr>
          <w:sz w:val="24"/>
          <w:szCs w:val="24"/>
        </w:rPr>
        <w:t xml:space="preserve">а) на содержание Администрации по фонду оплаты труда с начислениями в соответствии с установленным </w:t>
      </w:r>
      <w:r w:rsidRPr="00F26173">
        <w:rPr>
          <w:sz w:val="24"/>
          <w:szCs w:val="24"/>
          <w:shd w:val="clear" w:color="auto" w:fill="FFFFFF"/>
        </w:rPr>
        <w:t>Федеральным законом от 03.07.2016 № 243-ФЗ</w:t>
      </w:r>
      <w:r w:rsidRPr="00F26173">
        <w:rPr>
          <w:sz w:val="24"/>
          <w:szCs w:val="24"/>
        </w:rPr>
        <w:t xml:space="preserve"> «</w:t>
      </w:r>
      <w:r w:rsidRPr="00F26173">
        <w:rPr>
          <w:bCs/>
          <w:sz w:val="24"/>
          <w:szCs w:val="24"/>
        </w:rPr>
        <w:t>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 w:rsidRPr="00F26173">
        <w:rPr>
          <w:sz w:val="24"/>
          <w:szCs w:val="24"/>
        </w:rPr>
        <w:t>» и  Федеральным законом № 477-ФЗ от 25 декабря 2018 года «О страховых</w:t>
      </w:r>
      <w:proofErr w:type="gramEnd"/>
      <w:r w:rsidRPr="00F26173">
        <w:rPr>
          <w:sz w:val="24"/>
          <w:szCs w:val="24"/>
        </w:rPr>
        <w:t xml:space="preserve"> </w:t>
      </w:r>
      <w:proofErr w:type="gramStart"/>
      <w:r w:rsidRPr="00F26173">
        <w:rPr>
          <w:sz w:val="24"/>
          <w:szCs w:val="24"/>
        </w:rPr>
        <w:t>тарифах</w:t>
      </w:r>
      <w:proofErr w:type="gramEnd"/>
      <w:r w:rsidRPr="00F26173">
        <w:rPr>
          <w:sz w:val="24"/>
          <w:szCs w:val="24"/>
        </w:rPr>
        <w:t xml:space="preserve"> на обязательное социальное страхование от несчастных случаев на производстве и профессиональных заболеваний на </w:t>
      </w:r>
      <w:r w:rsidRPr="00F26173">
        <w:rPr>
          <w:bCs/>
          <w:sz w:val="24"/>
          <w:szCs w:val="24"/>
        </w:rPr>
        <w:t>2022 год на плановый период 2023 и 2024 годов</w:t>
      </w:r>
      <w:r w:rsidRPr="00F26173">
        <w:rPr>
          <w:sz w:val="24"/>
          <w:szCs w:val="24"/>
        </w:rPr>
        <w:t>» тарифами страховых взносов в размере 30,2 %</w:t>
      </w:r>
    </w:p>
    <w:tbl>
      <w:tblPr>
        <w:tblW w:w="0" w:type="auto"/>
        <w:tblInd w:w="-55" w:type="dxa"/>
        <w:tblLayout w:type="fixed"/>
        <w:tblLook w:val="0000"/>
      </w:tblPr>
      <w:tblGrid>
        <w:gridCol w:w="6435"/>
        <w:gridCol w:w="3107"/>
      </w:tblGrid>
      <w:tr w:rsidR="00F26173" w:rsidRPr="00F26173" w:rsidTr="00603E74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center"/>
              <w:rPr>
                <w:color w:val="000000"/>
                <w:sz w:val="24"/>
                <w:szCs w:val="24"/>
              </w:rPr>
            </w:pPr>
            <w:r w:rsidRPr="00F26173">
              <w:rPr>
                <w:color w:val="000000"/>
                <w:sz w:val="24"/>
                <w:szCs w:val="24"/>
              </w:rPr>
              <w:t>б)  предельной штатной численности муниципальных служащих приведенной в таблице:</w:t>
            </w:r>
          </w:p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center"/>
              <w:rPr>
                <w:color w:val="000000"/>
                <w:sz w:val="24"/>
                <w:szCs w:val="24"/>
              </w:rPr>
            </w:pPr>
            <w:r w:rsidRPr="00F26173">
              <w:rPr>
                <w:color w:val="000000"/>
                <w:sz w:val="24"/>
                <w:szCs w:val="24"/>
              </w:rPr>
              <w:t>Количество муниципальных служащих (штатных единиц)</w:t>
            </w:r>
          </w:p>
        </w:tc>
      </w:tr>
      <w:tr w:rsidR="00F26173" w:rsidRPr="00F26173" w:rsidTr="00603E74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F26173">
              <w:rPr>
                <w:color w:val="000000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173" w:rsidRPr="00F26173" w:rsidTr="00603E74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F26173">
              <w:rPr>
                <w:color w:val="000000"/>
                <w:sz w:val="24"/>
                <w:szCs w:val="24"/>
              </w:rPr>
              <w:t>До 3 тыс. чел.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73" w:rsidRPr="00F26173" w:rsidRDefault="00F26173" w:rsidP="00F26173">
            <w:pPr>
              <w:snapToGrid w:val="0"/>
              <w:spacing w:after="0" w:line="240" w:lineRule="auto"/>
              <w:ind w:right="-5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26173">
              <w:rPr>
                <w:color w:val="000000"/>
                <w:sz w:val="24"/>
                <w:szCs w:val="24"/>
              </w:rPr>
              <w:t>6,3</w:t>
            </w:r>
          </w:p>
        </w:tc>
      </w:tr>
    </w:tbl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</w:p>
    <w:p w:rsidR="00F26173" w:rsidRPr="00F26173" w:rsidRDefault="00F26173" w:rsidP="00F26173">
      <w:pPr>
        <w:pStyle w:val="ab"/>
        <w:shd w:val="clear" w:color="auto" w:fill="FFFFFF"/>
        <w:spacing w:after="0"/>
        <w:rPr>
          <w:color w:val="000000"/>
          <w:sz w:val="24"/>
          <w:szCs w:val="24"/>
        </w:rPr>
      </w:pPr>
      <w:r w:rsidRPr="00F26173">
        <w:rPr>
          <w:b/>
          <w:bCs/>
          <w:color w:val="000000"/>
          <w:sz w:val="24"/>
          <w:szCs w:val="24"/>
        </w:rPr>
        <w:t>Подраздел 0106</w:t>
      </w:r>
    </w:p>
    <w:p w:rsidR="00F26173" w:rsidRPr="00F26173" w:rsidRDefault="00F26173" w:rsidP="00F26173">
      <w:pPr>
        <w:pStyle w:val="ab"/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</w:rPr>
      </w:pPr>
      <w:r w:rsidRPr="00F26173">
        <w:rPr>
          <w:color w:val="000000"/>
          <w:sz w:val="24"/>
          <w:szCs w:val="24"/>
        </w:rPr>
        <w:t>По данному подразделу планируются расходы на  Межбюджетные трансферты бюджетам муниципальных районов из бюджетов поселений на осуществление внутреннего и внешнего муниципального контроля в соответствии с заключенными соглашениями</w:t>
      </w:r>
    </w:p>
    <w:p w:rsidR="00F26173" w:rsidRPr="00F26173" w:rsidRDefault="00F26173" w:rsidP="00F26173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proofErr w:type="gramStart"/>
      <w:r w:rsidRPr="00F26173">
        <w:rPr>
          <w:b/>
          <w:bCs/>
          <w:color w:val="000000"/>
          <w:sz w:val="24"/>
          <w:szCs w:val="24"/>
        </w:rPr>
        <w:t>По подразделу 0113 «Другие общегосударственные вопросы»</w:t>
      </w:r>
      <w:r w:rsidRPr="00F26173">
        <w:rPr>
          <w:color w:val="000000"/>
          <w:sz w:val="24"/>
          <w:szCs w:val="24"/>
        </w:rPr>
        <w:t xml:space="preserve"> предусмотрены расходы на осуществление расходных обязательств поселения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а также прочие непрограммные расходы.</w:t>
      </w:r>
      <w:proofErr w:type="gramEnd"/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sz w:val="24"/>
          <w:szCs w:val="24"/>
        </w:rPr>
      </w:pPr>
      <w:r w:rsidRPr="00F26173">
        <w:rPr>
          <w:b/>
          <w:bCs/>
          <w:sz w:val="24"/>
          <w:szCs w:val="24"/>
        </w:rPr>
        <w:t>Раздел 0200 «Национальная оборона»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jc w:val="both"/>
        <w:rPr>
          <w:color w:val="000000"/>
        </w:rPr>
      </w:pPr>
      <w:r w:rsidRPr="00F26173">
        <w:rPr>
          <w:b/>
          <w:bCs/>
        </w:rPr>
        <w:t>Подраздел 0203 «Мобилизационная и вневойсковая подготовка»</w:t>
      </w:r>
      <w:r w:rsidRPr="00F26173">
        <w:rPr>
          <w:color w:val="000000"/>
        </w:rPr>
        <w:t xml:space="preserve"> 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jc w:val="both"/>
        <w:rPr>
          <w:rFonts w:eastAsia="Times New Roman"/>
        </w:rPr>
      </w:pPr>
      <w:r w:rsidRPr="00F26173">
        <w:rPr>
          <w:color w:val="000000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 w:rsidRPr="00F26173">
        <w:rPr>
          <w:color w:val="000000"/>
        </w:rPr>
        <w:softHyphen/>
        <w:t>му учету на территориях, где отсутствуют военные комиссариаты</w:t>
      </w:r>
      <w:r w:rsidRPr="00F26173">
        <w:t xml:space="preserve"> за счет средств федерального бюджета в 20</w:t>
      </w:r>
      <w:r w:rsidRPr="00F26173">
        <w:rPr>
          <w:lang w:val="ru-RU"/>
        </w:rPr>
        <w:t xml:space="preserve">22 </w:t>
      </w:r>
      <w:r w:rsidRPr="00F26173">
        <w:t>году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sz w:val="24"/>
          <w:szCs w:val="24"/>
        </w:rPr>
      </w:pPr>
      <w:r w:rsidRPr="00F26173">
        <w:rPr>
          <w:b/>
          <w:bCs/>
          <w:sz w:val="24"/>
          <w:szCs w:val="24"/>
        </w:rPr>
        <w:t xml:space="preserve">Раздел 0300 «Национальная безопасность и правоохранительная деятельность» 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color w:val="000000"/>
          <w:sz w:val="24"/>
          <w:szCs w:val="24"/>
        </w:rPr>
      </w:pPr>
      <w:r w:rsidRPr="00F26173">
        <w:rPr>
          <w:b/>
          <w:bCs/>
          <w:sz w:val="24"/>
          <w:szCs w:val="24"/>
        </w:rPr>
        <w:lastRenderedPageBreak/>
        <w:t>Подраздел 0314 «Другие вопросы в области национальной безопасности и правоохранительной деятельности»</w:t>
      </w:r>
    </w:p>
    <w:p w:rsidR="00F26173" w:rsidRPr="00F26173" w:rsidRDefault="00F26173" w:rsidP="00F26173">
      <w:pPr>
        <w:pStyle w:val="ae"/>
        <w:shd w:val="clear" w:color="auto" w:fill="FFFFFF"/>
        <w:spacing w:after="0"/>
        <w:ind w:firstLine="0"/>
        <w:jc w:val="both"/>
        <w:rPr>
          <w:bCs/>
          <w:sz w:val="24"/>
          <w:szCs w:val="24"/>
        </w:rPr>
      </w:pPr>
      <w:r w:rsidRPr="00F26173">
        <w:rPr>
          <w:color w:val="000000"/>
          <w:sz w:val="24"/>
          <w:szCs w:val="24"/>
        </w:rPr>
        <w:t xml:space="preserve">По данному подразделу предусмотрены расходы на обеспечение </w:t>
      </w:r>
      <w:r w:rsidRPr="00F26173">
        <w:rPr>
          <w:sz w:val="24"/>
          <w:szCs w:val="24"/>
        </w:rPr>
        <w:t>первичных мер пожарной безопасности в границах населенных пунктов муниципального образования</w:t>
      </w:r>
      <w:r w:rsidRPr="00F26173">
        <w:rPr>
          <w:rFonts w:ascii="Arial" w:hAnsi="Arial" w:cs="Arial"/>
          <w:sz w:val="24"/>
          <w:szCs w:val="24"/>
        </w:rPr>
        <w:t>.</w:t>
      </w:r>
      <w:r w:rsidRPr="00F26173">
        <w:rPr>
          <w:color w:val="000000"/>
          <w:sz w:val="24"/>
          <w:szCs w:val="24"/>
        </w:rPr>
        <w:t xml:space="preserve"> </w:t>
      </w:r>
      <w:r w:rsidRPr="00F26173">
        <w:rPr>
          <w:bCs/>
          <w:sz w:val="24"/>
          <w:szCs w:val="24"/>
        </w:rPr>
        <w:t>Раздел 0400 «Национальная экономика»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rPr>
          <w:color w:val="000000"/>
        </w:rPr>
      </w:pPr>
      <w:r w:rsidRPr="00F26173">
        <w:rPr>
          <w:b/>
          <w:bCs/>
        </w:rPr>
        <w:t>Подраздел 0412 «Другие вопросы в области национальной экономики»</w:t>
      </w:r>
      <w:r w:rsidRPr="00F26173">
        <w:rPr>
          <w:color w:val="000000"/>
        </w:rPr>
        <w:t xml:space="preserve"> </w:t>
      </w:r>
    </w:p>
    <w:p w:rsidR="00F26173" w:rsidRPr="00F26173" w:rsidRDefault="00F26173" w:rsidP="00F26173">
      <w:pPr>
        <w:pStyle w:val="ae"/>
        <w:widowControl w:val="0"/>
        <w:numPr>
          <w:ilvl w:val="0"/>
          <w:numId w:val="2"/>
        </w:numPr>
        <w:shd w:val="clear" w:color="auto" w:fill="FFFFFF"/>
        <w:spacing w:after="0"/>
        <w:ind w:left="0" w:firstLine="0"/>
        <w:rPr>
          <w:b/>
          <w:bCs/>
          <w:sz w:val="24"/>
          <w:szCs w:val="24"/>
        </w:rPr>
      </w:pPr>
      <w:r w:rsidRPr="00F26173">
        <w:rPr>
          <w:color w:val="000000"/>
          <w:sz w:val="24"/>
          <w:szCs w:val="24"/>
        </w:rPr>
        <w:t xml:space="preserve">По данному подразделу предусмотрены расходы на обеспечение мероприятий в области энергосбережения. </w:t>
      </w:r>
    </w:p>
    <w:p w:rsidR="00F26173" w:rsidRPr="00F26173" w:rsidRDefault="00F26173" w:rsidP="00F26173">
      <w:pPr>
        <w:pStyle w:val="1"/>
        <w:widowControl w:val="0"/>
        <w:numPr>
          <w:ilvl w:val="0"/>
          <w:numId w:val="2"/>
        </w:numPr>
        <w:shd w:val="clear" w:color="auto" w:fill="FFFFFF"/>
        <w:suppressAutoHyphens/>
        <w:spacing w:before="0" w:after="0" w:line="240" w:lineRule="auto"/>
        <w:rPr>
          <w:bCs w:val="0"/>
          <w:sz w:val="24"/>
          <w:szCs w:val="24"/>
        </w:rPr>
      </w:pPr>
      <w:r w:rsidRPr="00F26173">
        <w:rPr>
          <w:bCs w:val="0"/>
          <w:sz w:val="24"/>
          <w:szCs w:val="24"/>
        </w:rPr>
        <w:t>Раздел 0500 «Жилищно-коммунальное хозяйство»</w:t>
      </w:r>
    </w:p>
    <w:p w:rsidR="00F26173" w:rsidRPr="00F26173" w:rsidRDefault="00F26173" w:rsidP="00F26173">
      <w:pPr>
        <w:pStyle w:val="af3"/>
        <w:spacing w:after="0"/>
        <w:ind w:left="0" w:firstLine="0"/>
        <w:jc w:val="both"/>
        <w:rPr>
          <w:color w:val="000000"/>
        </w:rPr>
      </w:pPr>
      <w:r w:rsidRPr="00F26173">
        <w:rPr>
          <w:b/>
          <w:bCs/>
        </w:rPr>
        <w:t>Подраздел 0503 «Благоустройство»</w:t>
      </w:r>
    </w:p>
    <w:p w:rsidR="00F26173" w:rsidRPr="00F26173" w:rsidRDefault="00F26173" w:rsidP="00F26173">
      <w:pPr>
        <w:pStyle w:val="ae"/>
        <w:spacing w:after="0"/>
        <w:ind w:firstLine="0"/>
        <w:jc w:val="both"/>
        <w:rPr>
          <w:b/>
          <w:bCs/>
          <w:sz w:val="24"/>
          <w:szCs w:val="24"/>
        </w:rPr>
      </w:pPr>
      <w:r w:rsidRPr="00F26173">
        <w:rPr>
          <w:color w:val="000000"/>
          <w:sz w:val="24"/>
          <w:szCs w:val="24"/>
        </w:rPr>
        <w:t xml:space="preserve">По данному подразделу планируются расходы на благоустройство муниципальных образований в границах населенных пунктов, включающие уличное освещение, озеленение, расходы,  связанные с содержанием </w:t>
      </w:r>
      <w:r w:rsidRPr="00F26173">
        <w:rPr>
          <w:sz w:val="24"/>
          <w:szCs w:val="24"/>
        </w:rPr>
        <w:t>мест захоронения (кладбищ), прочим мероприятиям по благоустройству городских округов и поселений</w:t>
      </w:r>
      <w:r w:rsidRPr="00F26173">
        <w:rPr>
          <w:color w:val="000000"/>
          <w:sz w:val="24"/>
          <w:szCs w:val="24"/>
        </w:rPr>
        <w:t>, а также иные расходы по содержанию объектов благоустройства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color w:val="000000"/>
          <w:sz w:val="24"/>
          <w:szCs w:val="24"/>
        </w:rPr>
      </w:pPr>
      <w:r w:rsidRPr="00F26173">
        <w:rPr>
          <w:b/>
          <w:bCs/>
          <w:sz w:val="24"/>
          <w:szCs w:val="24"/>
        </w:rPr>
        <w:t>Раздел 0700 «Образование»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jc w:val="both"/>
        <w:rPr>
          <w:rFonts w:eastAsia="Times New Roman"/>
          <w:b/>
          <w:bCs/>
          <w:color w:val="000000"/>
        </w:rPr>
      </w:pPr>
      <w:r w:rsidRPr="00F26173">
        <w:rPr>
          <w:b/>
          <w:bCs/>
          <w:color w:val="000000"/>
        </w:rPr>
        <w:t>Подраздел 0707 «Молодежная политика и оздоровление детей»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rPr>
          <w:b/>
          <w:bCs/>
        </w:rPr>
      </w:pPr>
      <w:r w:rsidRPr="00F26173">
        <w:rPr>
          <w:color w:val="000000"/>
        </w:rPr>
        <w:t>По данному подразделу предусмотрены расходы организацию и осуществление мероприятий по работе с детьми и молодежью.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sz w:val="24"/>
          <w:szCs w:val="24"/>
        </w:rPr>
      </w:pPr>
      <w:r w:rsidRPr="00F26173">
        <w:rPr>
          <w:b/>
          <w:bCs/>
          <w:sz w:val="24"/>
          <w:szCs w:val="24"/>
        </w:rPr>
        <w:t>Раздел 0800 «Культура и кинематография»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jc w:val="both"/>
        <w:rPr>
          <w:color w:val="000000"/>
        </w:rPr>
      </w:pPr>
      <w:r w:rsidRPr="00F26173">
        <w:rPr>
          <w:b/>
          <w:bCs/>
        </w:rPr>
        <w:t>Подраздел 0801 «Культура»</w:t>
      </w:r>
    </w:p>
    <w:p w:rsidR="00F26173" w:rsidRPr="00F26173" w:rsidRDefault="00F26173" w:rsidP="00F26173">
      <w:pPr>
        <w:pStyle w:val="ae"/>
        <w:spacing w:after="0"/>
        <w:ind w:firstLine="0"/>
        <w:jc w:val="both"/>
        <w:rPr>
          <w:color w:val="000000"/>
          <w:sz w:val="24"/>
          <w:szCs w:val="24"/>
        </w:rPr>
      </w:pPr>
      <w:proofErr w:type="gramStart"/>
      <w:r w:rsidRPr="00F26173">
        <w:rPr>
          <w:color w:val="000000"/>
          <w:sz w:val="24"/>
          <w:szCs w:val="24"/>
        </w:rPr>
        <w:t>По данному подразделу планируются расходы в области культуры, которые планируются: -  на реализацию положе</w:t>
      </w:r>
      <w:r w:rsidRPr="00F26173">
        <w:rPr>
          <w:color w:val="000000"/>
          <w:sz w:val="24"/>
          <w:szCs w:val="24"/>
        </w:rPr>
        <w:softHyphen/>
        <w:t>ний Указов Президента Российской Федерации от 28 декабря 2012 года №1688 и от 7 мая 2012 года № 597 осуществляется в соответствии со сред</w:t>
      </w:r>
      <w:r w:rsidRPr="00F26173">
        <w:rPr>
          <w:color w:val="000000"/>
          <w:sz w:val="24"/>
          <w:szCs w:val="24"/>
        </w:rPr>
        <w:softHyphen/>
        <w:t>ней заработной платой категории работников, определенных в Указах Пре</w:t>
      </w:r>
      <w:r w:rsidRPr="00F26173">
        <w:rPr>
          <w:color w:val="000000"/>
          <w:sz w:val="24"/>
          <w:szCs w:val="24"/>
        </w:rPr>
        <w:softHyphen/>
        <w:t>зидента Российской Федерации к средней заработной плате в регионе;</w:t>
      </w:r>
      <w:proofErr w:type="gramEnd"/>
    </w:p>
    <w:p w:rsidR="00F26173" w:rsidRPr="00F26173" w:rsidRDefault="00F26173" w:rsidP="00F26173">
      <w:pPr>
        <w:pStyle w:val="af0"/>
        <w:spacing w:after="0"/>
        <w:rPr>
          <w:sz w:val="24"/>
          <w:szCs w:val="24"/>
        </w:rPr>
      </w:pPr>
      <w:r w:rsidRPr="00F26173">
        <w:rPr>
          <w:color w:val="000000"/>
          <w:sz w:val="24"/>
          <w:szCs w:val="24"/>
        </w:rPr>
        <w:t>-  по начислениям на оплату труда – исходя из норматива 30,2%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sz w:val="24"/>
          <w:szCs w:val="24"/>
        </w:rPr>
      </w:pPr>
      <w:r w:rsidRPr="00F26173">
        <w:rPr>
          <w:b/>
          <w:bCs/>
          <w:sz w:val="24"/>
          <w:szCs w:val="24"/>
        </w:rPr>
        <w:t>Раздел 1000 «Социальная политика»</w:t>
      </w:r>
    </w:p>
    <w:p w:rsidR="00F26173" w:rsidRPr="00F26173" w:rsidRDefault="00F26173" w:rsidP="00F26173">
      <w:pPr>
        <w:pStyle w:val="af3"/>
        <w:shd w:val="clear" w:color="auto" w:fill="FFFFFF"/>
        <w:spacing w:after="0"/>
        <w:ind w:left="0" w:firstLine="0"/>
        <w:jc w:val="both"/>
        <w:rPr>
          <w:color w:val="000000"/>
        </w:rPr>
      </w:pPr>
      <w:r w:rsidRPr="00F26173">
        <w:rPr>
          <w:b/>
          <w:bCs/>
        </w:rPr>
        <w:t>Подраздел 1001 «Пенсионное обеспечение»</w:t>
      </w:r>
    </w:p>
    <w:p w:rsidR="00F26173" w:rsidRPr="00F26173" w:rsidRDefault="00F26173" w:rsidP="00F26173">
      <w:pPr>
        <w:pStyle w:val="af0"/>
        <w:tabs>
          <w:tab w:val="left" w:pos="0"/>
          <w:tab w:val="left" w:pos="993"/>
        </w:tabs>
        <w:spacing w:after="0"/>
        <w:rPr>
          <w:b/>
          <w:bCs/>
          <w:sz w:val="24"/>
          <w:szCs w:val="24"/>
        </w:rPr>
      </w:pPr>
      <w:r w:rsidRPr="00F26173">
        <w:rPr>
          <w:color w:val="000000"/>
          <w:sz w:val="24"/>
          <w:szCs w:val="24"/>
        </w:rPr>
        <w:t xml:space="preserve">По данному подразделу предусмотрены расходы </w:t>
      </w:r>
      <w:r w:rsidRPr="00F26173">
        <w:rPr>
          <w:color w:val="000000"/>
          <w:sz w:val="24"/>
          <w:szCs w:val="24"/>
          <w:lang w:eastAsia="ru-RU"/>
        </w:rPr>
        <w:t xml:space="preserve">на выплату пенсий за выслугу лет и доплаты к </w:t>
      </w:r>
      <w:proofErr w:type="gramStart"/>
      <w:r w:rsidRPr="00F26173">
        <w:rPr>
          <w:color w:val="000000"/>
          <w:sz w:val="24"/>
          <w:szCs w:val="24"/>
          <w:lang w:eastAsia="ru-RU"/>
        </w:rPr>
        <w:t>пенсии</w:t>
      </w:r>
      <w:proofErr w:type="gramEnd"/>
      <w:r w:rsidRPr="00F26173">
        <w:rPr>
          <w:color w:val="000000"/>
          <w:sz w:val="24"/>
          <w:szCs w:val="24"/>
          <w:lang w:eastAsia="ru-RU"/>
        </w:rPr>
        <w:t xml:space="preserve"> муниципальным служащим.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b/>
          <w:bCs/>
          <w:i/>
          <w:iCs/>
          <w:color w:val="000000"/>
          <w:sz w:val="24"/>
          <w:szCs w:val="24"/>
        </w:rPr>
      </w:pPr>
      <w:r w:rsidRPr="00F26173">
        <w:rPr>
          <w:b/>
          <w:bCs/>
          <w:sz w:val="24"/>
          <w:szCs w:val="24"/>
        </w:rPr>
        <w:t xml:space="preserve">Раздел 1100 «Физическая культура и спорт» </w:t>
      </w:r>
    </w:p>
    <w:p w:rsidR="00F26173" w:rsidRPr="00F26173" w:rsidRDefault="00F26173" w:rsidP="00F26173">
      <w:pPr>
        <w:pStyle w:val="ab"/>
        <w:shd w:val="clear" w:color="auto" w:fill="FFFFFF"/>
        <w:spacing w:after="0"/>
        <w:rPr>
          <w:color w:val="000000"/>
          <w:sz w:val="24"/>
          <w:szCs w:val="24"/>
        </w:rPr>
      </w:pPr>
      <w:r w:rsidRPr="00F26173">
        <w:rPr>
          <w:b/>
          <w:bCs/>
          <w:i/>
          <w:iCs/>
          <w:color w:val="000000"/>
          <w:sz w:val="24"/>
          <w:szCs w:val="24"/>
        </w:rPr>
        <w:t>По подразделу 1101 «Физическая культура»</w:t>
      </w:r>
    </w:p>
    <w:p w:rsidR="00F26173" w:rsidRPr="00F26173" w:rsidRDefault="00F26173" w:rsidP="00F26173">
      <w:pPr>
        <w:pStyle w:val="ae"/>
        <w:shd w:val="clear" w:color="auto" w:fill="FFFFFF"/>
        <w:spacing w:after="0"/>
        <w:ind w:firstLine="0"/>
        <w:jc w:val="both"/>
        <w:rPr>
          <w:sz w:val="24"/>
          <w:szCs w:val="24"/>
        </w:rPr>
      </w:pPr>
      <w:r w:rsidRPr="00F26173">
        <w:rPr>
          <w:color w:val="000000"/>
          <w:sz w:val="24"/>
          <w:szCs w:val="24"/>
        </w:rPr>
        <w:t>По данному подразделу предусмотрены расходы по обеспечению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F26173" w:rsidRPr="00F26173" w:rsidRDefault="00F26173" w:rsidP="00F26173">
      <w:pPr>
        <w:spacing w:after="0" w:line="240" w:lineRule="auto"/>
        <w:rPr>
          <w:sz w:val="24"/>
          <w:szCs w:val="24"/>
        </w:rPr>
      </w:pPr>
    </w:p>
    <w:p w:rsidR="00971AB5" w:rsidRPr="00F26173" w:rsidRDefault="00971AB5" w:rsidP="00F26173">
      <w:pPr>
        <w:pStyle w:val="aa"/>
        <w:spacing w:before="0" w:beforeAutospacing="0" w:after="0" w:afterAutospacing="0"/>
      </w:pPr>
    </w:p>
    <w:p w:rsidR="00373E0D" w:rsidRPr="00F26173" w:rsidRDefault="00373E0D" w:rsidP="00F26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3E0D" w:rsidRPr="00F26173" w:rsidSect="002D2352">
      <w:headerReference w:type="default" r:id="rId8"/>
      <w:pgSz w:w="11905" w:h="16838"/>
      <w:pgMar w:top="1134" w:right="851" w:bottom="1134" w:left="153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BA" w:rsidRDefault="00F96EBA" w:rsidP="00B90ABA">
      <w:pPr>
        <w:spacing w:after="0" w:line="240" w:lineRule="auto"/>
      </w:pPr>
      <w:r>
        <w:separator/>
      </w:r>
    </w:p>
  </w:endnote>
  <w:endnote w:type="continuationSeparator" w:id="0">
    <w:p w:rsidR="00F96EBA" w:rsidRDefault="00F96EBA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BA" w:rsidRDefault="00F96EBA" w:rsidP="00B90ABA">
      <w:pPr>
        <w:spacing w:after="0" w:line="240" w:lineRule="auto"/>
      </w:pPr>
      <w:r>
        <w:separator/>
      </w:r>
    </w:p>
  </w:footnote>
  <w:footnote w:type="continuationSeparator" w:id="0">
    <w:p w:rsidR="00F96EBA" w:rsidRDefault="00F96EBA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0D" w:rsidRDefault="00A208DC">
    <w:pPr>
      <w:pStyle w:val="a6"/>
      <w:jc w:val="center"/>
    </w:pPr>
    <w:fldSimple w:instr="PAGE   \* MERGEFORMAT">
      <w:r w:rsidR="00F26173">
        <w:rPr>
          <w:noProof/>
        </w:rPr>
        <w:t>1</w:t>
      </w:r>
    </w:fldSimple>
  </w:p>
  <w:p w:rsidR="00373E0D" w:rsidRDefault="00373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02B4D"/>
    <w:multiLevelType w:val="multilevel"/>
    <w:tmpl w:val="D8A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CA1"/>
    <w:rsid w:val="00000F8E"/>
    <w:rsid w:val="0000143F"/>
    <w:rsid w:val="000051DE"/>
    <w:rsid w:val="0001046F"/>
    <w:rsid w:val="00010DE9"/>
    <w:rsid w:val="00015C31"/>
    <w:rsid w:val="000304F4"/>
    <w:rsid w:val="000462A1"/>
    <w:rsid w:val="00057710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1D6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71EE4"/>
    <w:rsid w:val="00184283"/>
    <w:rsid w:val="0019644C"/>
    <w:rsid w:val="001975A2"/>
    <w:rsid w:val="001A306B"/>
    <w:rsid w:val="001A73A3"/>
    <w:rsid w:val="001A7CD6"/>
    <w:rsid w:val="001B0B70"/>
    <w:rsid w:val="001B2238"/>
    <w:rsid w:val="001B33D8"/>
    <w:rsid w:val="001C292E"/>
    <w:rsid w:val="001D5B19"/>
    <w:rsid w:val="001E404A"/>
    <w:rsid w:val="001F0C10"/>
    <w:rsid w:val="001F0C64"/>
    <w:rsid w:val="002067E1"/>
    <w:rsid w:val="002272D6"/>
    <w:rsid w:val="00247FD4"/>
    <w:rsid w:val="00261649"/>
    <w:rsid w:val="002619A5"/>
    <w:rsid w:val="0026372B"/>
    <w:rsid w:val="00266210"/>
    <w:rsid w:val="00273C44"/>
    <w:rsid w:val="00273C6A"/>
    <w:rsid w:val="002749C5"/>
    <w:rsid w:val="002773DB"/>
    <w:rsid w:val="00280878"/>
    <w:rsid w:val="00280B29"/>
    <w:rsid w:val="00281497"/>
    <w:rsid w:val="002B55D5"/>
    <w:rsid w:val="002D2352"/>
    <w:rsid w:val="002D3CFA"/>
    <w:rsid w:val="002D4952"/>
    <w:rsid w:val="002D679A"/>
    <w:rsid w:val="002E3180"/>
    <w:rsid w:val="002E604C"/>
    <w:rsid w:val="002F2E3B"/>
    <w:rsid w:val="002F4E69"/>
    <w:rsid w:val="002F6ED8"/>
    <w:rsid w:val="00301BE8"/>
    <w:rsid w:val="00306D1B"/>
    <w:rsid w:val="00322A4E"/>
    <w:rsid w:val="0036157C"/>
    <w:rsid w:val="003641C5"/>
    <w:rsid w:val="00366A21"/>
    <w:rsid w:val="00373E0D"/>
    <w:rsid w:val="0038782D"/>
    <w:rsid w:val="00390069"/>
    <w:rsid w:val="003972D8"/>
    <w:rsid w:val="0039730C"/>
    <w:rsid w:val="00397DB0"/>
    <w:rsid w:val="003A6038"/>
    <w:rsid w:val="003A7F26"/>
    <w:rsid w:val="003B2AF9"/>
    <w:rsid w:val="003C4199"/>
    <w:rsid w:val="003D031E"/>
    <w:rsid w:val="003E44F0"/>
    <w:rsid w:val="003F4098"/>
    <w:rsid w:val="003F7A68"/>
    <w:rsid w:val="004049A1"/>
    <w:rsid w:val="0040647B"/>
    <w:rsid w:val="00410FAB"/>
    <w:rsid w:val="00436906"/>
    <w:rsid w:val="004404DB"/>
    <w:rsid w:val="00444182"/>
    <w:rsid w:val="00444A77"/>
    <w:rsid w:val="004549AE"/>
    <w:rsid w:val="00462B49"/>
    <w:rsid w:val="004705A7"/>
    <w:rsid w:val="00481967"/>
    <w:rsid w:val="00485309"/>
    <w:rsid w:val="00493A2C"/>
    <w:rsid w:val="00496128"/>
    <w:rsid w:val="00496C24"/>
    <w:rsid w:val="004A1F64"/>
    <w:rsid w:val="004A7AAD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410A5"/>
    <w:rsid w:val="006710B0"/>
    <w:rsid w:val="0067453B"/>
    <w:rsid w:val="00685478"/>
    <w:rsid w:val="00696FE6"/>
    <w:rsid w:val="00697656"/>
    <w:rsid w:val="006A521B"/>
    <w:rsid w:val="006C38E3"/>
    <w:rsid w:val="006C5649"/>
    <w:rsid w:val="006C582E"/>
    <w:rsid w:val="006C6AA0"/>
    <w:rsid w:val="006D64E3"/>
    <w:rsid w:val="006F2654"/>
    <w:rsid w:val="006F7C05"/>
    <w:rsid w:val="00701EE2"/>
    <w:rsid w:val="00703EE8"/>
    <w:rsid w:val="007057D5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17E89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97E79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430C7"/>
    <w:rsid w:val="00955EE3"/>
    <w:rsid w:val="00971AB5"/>
    <w:rsid w:val="00984966"/>
    <w:rsid w:val="0099097B"/>
    <w:rsid w:val="009A663E"/>
    <w:rsid w:val="009A6AC8"/>
    <w:rsid w:val="009B22CF"/>
    <w:rsid w:val="009B72F7"/>
    <w:rsid w:val="009C5E07"/>
    <w:rsid w:val="009D1822"/>
    <w:rsid w:val="009D3F20"/>
    <w:rsid w:val="009E55C0"/>
    <w:rsid w:val="009E654B"/>
    <w:rsid w:val="009F1A65"/>
    <w:rsid w:val="00A058B0"/>
    <w:rsid w:val="00A208DC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AB4988"/>
    <w:rsid w:val="00AC1910"/>
    <w:rsid w:val="00AE2AC7"/>
    <w:rsid w:val="00B00110"/>
    <w:rsid w:val="00B00C4F"/>
    <w:rsid w:val="00B170BD"/>
    <w:rsid w:val="00B240F5"/>
    <w:rsid w:val="00B37DE1"/>
    <w:rsid w:val="00B4361E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27A73"/>
    <w:rsid w:val="00C50E5D"/>
    <w:rsid w:val="00C512F4"/>
    <w:rsid w:val="00C569A2"/>
    <w:rsid w:val="00C72432"/>
    <w:rsid w:val="00C83197"/>
    <w:rsid w:val="00C83CC9"/>
    <w:rsid w:val="00C937E8"/>
    <w:rsid w:val="00CA2C5D"/>
    <w:rsid w:val="00CB1ED5"/>
    <w:rsid w:val="00CB3E5B"/>
    <w:rsid w:val="00CC09C9"/>
    <w:rsid w:val="00CC54EF"/>
    <w:rsid w:val="00CD395D"/>
    <w:rsid w:val="00CE52DE"/>
    <w:rsid w:val="00CE72C8"/>
    <w:rsid w:val="00CF53D1"/>
    <w:rsid w:val="00D001C6"/>
    <w:rsid w:val="00D07481"/>
    <w:rsid w:val="00D1337C"/>
    <w:rsid w:val="00D14C4B"/>
    <w:rsid w:val="00D202C4"/>
    <w:rsid w:val="00D21743"/>
    <w:rsid w:val="00D371C3"/>
    <w:rsid w:val="00D4278D"/>
    <w:rsid w:val="00D4548A"/>
    <w:rsid w:val="00D54E7C"/>
    <w:rsid w:val="00D6120D"/>
    <w:rsid w:val="00D62595"/>
    <w:rsid w:val="00D62E53"/>
    <w:rsid w:val="00D63BD6"/>
    <w:rsid w:val="00D63ECD"/>
    <w:rsid w:val="00D75F2D"/>
    <w:rsid w:val="00D76321"/>
    <w:rsid w:val="00D7726D"/>
    <w:rsid w:val="00D81239"/>
    <w:rsid w:val="00D82BE9"/>
    <w:rsid w:val="00D86B90"/>
    <w:rsid w:val="00D905DB"/>
    <w:rsid w:val="00DA53CF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3E62"/>
    <w:rsid w:val="00E36F26"/>
    <w:rsid w:val="00E40816"/>
    <w:rsid w:val="00E476BD"/>
    <w:rsid w:val="00E52C9C"/>
    <w:rsid w:val="00E66F97"/>
    <w:rsid w:val="00E67CF6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12F88"/>
    <w:rsid w:val="00F26173"/>
    <w:rsid w:val="00F26DA0"/>
    <w:rsid w:val="00F37078"/>
    <w:rsid w:val="00F40481"/>
    <w:rsid w:val="00F511D5"/>
    <w:rsid w:val="00F61E17"/>
    <w:rsid w:val="00F67138"/>
    <w:rsid w:val="00F67722"/>
    <w:rsid w:val="00F71045"/>
    <w:rsid w:val="00F96EBA"/>
    <w:rsid w:val="00FA23F3"/>
    <w:rsid w:val="00FA4CA1"/>
    <w:rsid w:val="00FB3999"/>
    <w:rsid w:val="00FE275E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261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261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CB1ED5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397DB0"/>
    <w:rPr>
      <w:rFonts w:ascii="Calibri" w:hAnsi="Calibri" w:cs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A4C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A4C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A4CA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A4C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A4CA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uiPriority w:val="99"/>
    <w:rsid w:val="00FA4C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A4CA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A4CA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23CE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0ABA"/>
  </w:style>
  <w:style w:type="paragraph" w:styleId="a8">
    <w:name w:val="footer"/>
    <w:basedOn w:val="a"/>
    <w:link w:val="a9"/>
    <w:uiPriority w:val="99"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90ABA"/>
  </w:style>
  <w:style w:type="paragraph" w:customStyle="1" w:styleId="11">
    <w:name w:val="Без интервала1"/>
    <w:uiPriority w:val="99"/>
    <w:rsid w:val="00266210"/>
    <w:pPr>
      <w:suppressAutoHyphens/>
    </w:pPr>
    <w:rPr>
      <w:rFonts w:cs="Calibri"/>
      <w:sz w:val="24"/>
      <w:szCs w:val="24"/>
      <w:lang w:eastAsia="zh-CN"/>
    </w:rPr>
  </w:style>
  <w:style w:type="paragraph" w:styleId="aa">
    <w:name w:val="Normal (Web)"/>
    <w:basedOn w:val="a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AB5"/>
  </w:style>
  <w:style w:type="paragraph" w:styleId="21">
    <w:name w:val="Body Text Indent 2"/>
    <w:basedOn w:val="a"/>
    <w:link w:val="22"/>
    <w:rsid w:val="009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1AB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261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2617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Body Text"/>
    <w:basedOn w:val="a"/>
    <w:link w:val="ac"/>
    <w:rsid w:val="00F261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F26173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F261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First Indent"/>
    <w:basedOn w:val="ab"/>
    <w:link w:val="af"/>
    <w:uiPriority w:val="99"/>
    <w:unhideWhenUsed/>
    <w:rsid w:val="00F26173"/>
    <w:pPr>
      <w:ind w:firstLine="210"/>
    </w:pPr>
  </w:style>
  <w:style w:type="character" w:customStyle="1" w:styleId="af">
    <w:name w:val="Красная строка Знак"/>
    <w:basedOn w:val="ac"/>
    <w:link w:val="ae"/>
    <w:uiPriority w:val="99"/>
    <w:rsid w:val="00F26173"/>
  </w:style>
  <w:style w:type="paragraph" w:styleId="af0">
    <w:name w:val="Body Text Indent"/>
    <w:basedOn w:val="a"/>
    <w:link w:val="af1"/>
    <w:uiPriority w:val="99"/>
    <w:semiHidden/>
    <w:unhideWhenUsed/>
    <w:rsid w:val="00F261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6173"/>
    <w:rPr>
      <w:rFonts w:ascii="Times New Roman" w:eastAsia="Times New Roman" w:hAnsi="Times New Roman"/>
      <w:sz w:val="28"/>
      <w:szCs w:val="28"/>
      <w:lang w:eastAsia="ar-SA"/>
    </w:rPr>
  </w:style>
  <w:style w:type="character" w:styleId="af2">
    <w:name w:val="Strong"/>
    <w:qFormat/>
    <w:locked/>
    <w:rsid w:val="00F26173"/>
    <w:rPr>
      <w:b/>
      <w:bCs/>
    </w:rPr>
  </w:style>
  <w:style w:type="paragraph" w:customStyle="1" w:styleId="af3">
    <w:name w:val="Обратный отступ"/>
    <w:basedOn w:val="ab"/>
    <w:rsid w:val="00F26173"/>
    <w:pPr>
      <w:widowControl w:val="0"/>
      <w:tabs>
        <w:tab w:val="left" w:pos="0"/>
      </w:tabs>
      <w:ind w:left="567" w:hanging="283"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76571&amp;promocode=0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Алёхина Елена Владимировна</dc:creator>
  <cp:keywords/>
  <dc:description/>
  <cp:lastModifiedBy>ZAM</cp:lastModifiedBy>
  <cp:revision>22</cp:revision>
  <cp:lastPrinted>2022-01-11T08:23:00Z</cp:lastPrinted>
  <dcterms:created xsi:type="dcterms:W3CDTF">2022-01-10T11:12:00Z</dcterms:created>
  <dcterms:modified xsi:type="dcterms:W3CDTF">2022-02-24T08:14:00Z</dcterms:modified>
</cp:coreProperties>
</file>