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73" w:rsidRPr="00225D13" w:rsidRDefault="00671473" w:rsidP="00225D13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34"/>
          <w:szCs w:val="34"/>
        </w:rPr>
      </w:pPr>
      <w:r w:rsidRPr="00225D13">
        <w:rPr>
          <w:rFonts w:ascii="Times New Roman" w:hAnsi="Times New Roman"/>
          <w:b/>
          <w:bCs/>
          <w:sz w:val="34"/>
          <w:szCs w:val="34"/>
        </w:rPr>
        <w:t>СОБРАНИЕ ДЕПУТАТОВ ВЫСОКСКОГО СЕЛЬСОВЕТА</w:t>
      </w:r>
    </w:p>
    <w:p w:rsidR="00671473" w:rsidRPr="00225D13" w:rsidRDefault="00671473" w:rsidP="00225D13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34"/>
          <w:szCs w:val="34"/>
        </w:rPr>
      </w:pPr>
      <w:r w:rsidRPr="00225D13">
        <w:rPr>
          <w:rFonts w:ascii="Times New Roman" w:hAnsi="Times New Roman"/>
          <w:b/>
          <w:sz w:val="34"/>
          <w:szCs w:val="34"/>
        </w:rPr>
        <w:t>МЕДВЕНСКОГО РАЙОНА КУРСКОЙ  ОБЛАСТИ</w:t>
      </w:r>
    </w:p>
    <w:p w:rsidR="00671473" w:rsidRPr="00225D13" w:rsidRDefault="00671473" w:rsidP="00225D13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671473" w:rsidRPr="00225D13" w:rsidRDefault="00671473" w:rsidP="00225D1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D13">
        <w:rPr>
          <w:rFonts w:ascii="Times New Roman" w:hAnsi="Times New Roman" w:cs="Times New Roman"/>
          <w:b/>
          <w:sz w:val="32"/>
          <w:szCs w:val="32"/>
        </w:rPr>
        <w:t xml:space="preserve">Р Е </w:t>
      </w:r>
      <w:proofErr w:type="gramStart"/>
      <w:r w:rsidRPr="00225D13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Pr="00225D13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671473" w:rsidRPr="00225D13" w:rsidRDefault="00671473" w:rsidP="00225D13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71473" w:rsidRPr="00225D13" w:rsidRDefault="00671473" w:rsidP="00225D1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25D13">
        <w:rPr>
          <w:rFonts w:ascii="Times New Roman" w:eastAsia="Times New Roman" w:hAnsi="Times New Roman" w:cs="Times New Roman"/>
          <w:sz w:val="24"/>
          <w:szCs w:val="24"/>
        </w:rPr>
        <w:t xml:space="preserve"> от 16.03.2022 года                                      № 20/140</w:t>
      </w:r>
    </w:p>
    <w:p w:rsidR="00671473" w:rsidRPr="00225D13" w:rsidRDefault="00671473" w:rsidP="00225D13">
      <w:pPr>
        <w:pStyle w:val="a3"/>
        <w:ind w:left="-142" w:firstLine="142"/>
        <w:jc w:val="both"/>
        <w:rPr>
          <w:b/>
          <w:sz w:val="24"/>
          <w:szCs w:val="24"/>
        </w:rPr>
      </w:pPr>
    </w:p>
    <w:p w:rsidR="00671473" w:rsidRPr="00225D13" w:rsidRDefault="00671473" w:rsidP="00225D13">
      <w:pPr>
        <w:pStyle w:val="7"/>
        <w:tabs>
          <w:tab w:val="clear" w:pos="1296"/>
          <w:tab w:val="num" w:pos="0"/>
        </w:tabs>
        <w:ind w:left="-142" w:right="-1" w:firstLine="142"/>
        <w:jc w:val="center"/>
        <w:rPr>
          <w:bCs/>
          <w:szCs w:val="24"/>
        </w:rPr>
      </w:pPr>
      <w:r w:rsidRPr="00225D13">
        <w:rPr>
          <w:szCs w:val="24"/>
        </w:rPr>
        <w:t xml:space="preserve">Об отчете главы Высокского сельсовета Медвенского района </w:t>
      </w:r>
      <w:r w:rsidRPr="00225D13">
        <w:rPr>
          <w:bCs/>
          <w:szCs w:val="24"/>
        </w:rPr>
        <w:t xml:space="preserve">об итогах своей деятельности и деятельности Администрации </w:t>
      </w:r>
      <w:r w:rsidRPr="00225D13">
        <w:rPr>
          <w:szCs w:val="24"/>
        </w:rPr>
        <w:t>Высокског</w:t>
      </w:r>
      <w:r w:rsidRPr="00225D13">
        <w:rPr>
          <w:bCs/>
          <w:szCs w:val="24"/>
        </w:rPr>
        <w:t xml:space="preserve"> сельсовета</w:t>
      </w:r>
    </w:p>
    <w:p w:rsidR="00671473" w:rsidRPr="00225D13" w:rsidRDefault="00671473" w:rsidP="00225D13">
      <w:pPr>
        <w:pStyle w:val="7"/>
        <w:tabs>
          <w:tab w:val="clear" w:pos="1296"/>
          <w:tab w:val="num" w:pos="0"/>
        </w:tabs>
        <w:ind w:left="-142" w:right="-1" w:firstLine="142"/>
        <w:jc w:val="center"/>
        <w:rPr>
          <w:szCs w:val="24"/>
        </w:rPr>
      </w:pPr>
      <w:r w:rsidRPr="00225D13">
        <w:rPr>
          <w:bCs/>
          <w:szCs w:val="24"/>
        </w:rPr>
        <w:t>Медвенского района в 2021 году</w:t>
      </w:r>
    </w:p>
    <w:p w:rsidR="00671473" w:rsidRPr="00225D13" w:rsidRDefault="00671473" w:rsidP="00225D13">
      <w:pPr>
        <w:spacing w:after="0" w:line="240" w:lineRule="auto"/>
        <w:ind w:left="-142" w:firstLine="142"/>
        <w:jc w:val="both"/>
        <w:rPr>
          <w:sz w:val="24"/>
          <w:szCs w:val="24"/>
          <w:lang w:eastAsia="ar-SA"/>
        </w:rPr>
      </w:pPr>
    </w:p>
    <w:p w:rsidR="00671473" w:rsidRPr="00225D13" w:rsidRDefault="00051A73" w:rsidP="00225D13">
      <w:pPr>
        <w:pStyle w:val="a5"/>
        <w:tabs>
          <w:tab w:val="num" w:pos="0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1473" w:rsidRPr="00225D13">
        <w:rPr>
          <w:sz w:val="28"/>
          <w:szCs w:val="28"/>
        </w:rPr>
        <w:t xml:space="preserve"> </w:t>
      </w:r>
      <w:proofErr w:type="gramStart"/>
      <w:r w:rsidR="00671473" w:rsidRPr="00225D13">
        <w:rPr>
          <w:sz w:val="28"/>
          <w:szCs w:val="28"/>
        </w:rPr>
        <w:t>В соответствии с частью 11.1 статьи 35, частью 5.1. статьи 36 Федерального закона от 06.10.2003 № 131-ФЗ «Об общих принципах организации органов местного самоуправления в Российской Федерации», Уставом муниципального образования «Высокский сельсовет» Медвенского района Курской области, заслушав и обсудив ежегодный отчет главы Высокского сельсовета Медвенского района Курской области о результатах своей деятельности, деятельности Администрации Высокского сельсовета Медвенского района Курской области по</w:t>
      </w:r>
      <w:proofErr w:type="gramEnd"/>
      <w:r w:rsidR="00671473" w:rsidRPr="00225D13">
        <w:rPr>
          <w:sz w:val="28"/>
          <w:szCs w:val="28"/>
        </w:rPr>
        <w:t xml:space="preserve"> итогам 2021 года, Собрание депутатов Высокского сельсовета Медвенского района Курской области РЕШИЛО:</w:t>
      </w:r>
    </w:p>
    <w:p w:rsidR="00671473" w:rsidRPr="00225D13" w:rsidRDefault="00671473" w:rsidP="00225D13">
      <w:pPr>
        <w:pStyle w:val="a5"/>
        <w:tabs>
          <w:tab w:val="num" w:pos="0"/>
        </w:tabs>
        <w:ind w:left="-142" w:firstLine="142"/>
        <w:rPr>
          <w:sz w:val="28"/>
          <w:szCs w:val="28"/>
        </w:rPr>
      </w:pPr>
      <w:r w:rsidRPr="00225D13">
        <w:rPr>
          <w:sz w:val="28"/>
          <w:szCs w:val="28"/>
        </w:rPr>
        <w:t xml:space="preserve">         1.Принять информацию о результатах деятельности главы Высокского сельсовета Медвенского района, деятельности Администрации Высокского сельсовета Медвенского района Курской области по итогам 2021 года к сведению.</w:t>
      </w:r>
    </w:p>
    <w:p w:rsidR="00671473" w:rsidRPr="00225D13" w:rsidRDefault="00671473" w:rsidP="00225D13">
      <w:pPr>
        <w:pStyle w:val="a5"/>
        <w:tabs>
          <w:tab w:val="num" w:pos="0"/>
        </w:tabs>
        <w:ind w:left="-142" w:firstLine="142"/>
        <w:rPr>
          <w:sz w:val="28"/>
          <w:szCs w:val="28"/>
        </w:rPr>
      </w:pPr>
      <w:r w:rsidRPr="00225D13">
        <w:rPr>
          <w:sz w:val="28"/>
          <w:szCs w:val="28"/>
        </w:rPr>
        <w:t xml:space="preserve">        2.Признать работу главы Высокского сельсовета Медвенского района по решению вопросов местного значения в 2021 году удовлетворительной.</w:t>
      </w:r>
    </w:p>
    <w:p w:rsidR="00671473" w:rsidRPr="00225D13" w:rsidRDefault="00671473" w:rsidP="00051A73">
      <w:pPr>
        <w:pStyle w:val="a5"/>
        <w:tabs>
          <w:tab w:val="num" w:pos="0"/>
        </w:tabs>
        <w:ind w:left="-142" w:firstLine="142"/>
        <w:rPr>
          <w:sz w:val="28"/>
          <w:szCs w:val="28"/>
        </w:rPr>
      </w:pPr>
      <w:r w:rsidRPr="00225D13">
        <w:rPr>
          <w:sz w:val="28"/>
          <w:szCs w:val="28"/>
        </w:rPr>
        <w:t xml:space="preserve">      </w:t>
      </w:r>
      <w:r w:rsidR="00051A73">
        <w:rPr>
          <w:sz w:val="28"/>
          <w:szCs w:val="28"/>
        </w:rPr>
        <w:t xml:space="preserve"> </w:t>
      </w:r>
      <w:r w:rsidRPr="00225D13">
        <w:rPr>
          <w:sz w:val="28"/>
          <w:szCs w:val="28"/>
        </w:rPr>
        <w:t xml:space="preserve"> 3.Настоящее решение вместе с отчетом главы Высокского сельсовета Медвенского района по итогам 2021 года подлежит размещению на информационных стендах и официальном сайте муниципального образования «Высокский  сельсовет» Медвенского района в сети Интернет.</w:t>
      </w:r>
    </w:p>
    <w:p w:rsidR="00671473" w:rsidRPr="00225D13" w:rsidRDefault="00671473" w:rsidP="00225D13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671473" w:rsidRPr="00225D13" w:rsidRDefault="00671473" w:rsidP="00225D13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671473" w:rsidRPr="00225D13" w:rsidRDefault="00671473" w:rsidP="00225D13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25D13">
        <w:rPr>
          <w:sz w:val="28"/>
          <w:szCs w:val="28"/>
        </w:rPr>
        <w:t xml:space="preserve">     </w:t>
      </w:r>
    </w:p>
    <w:p w:rsidR="00671473" w:rsidRPr="00225D13" w:rsidRDefault="00671473" w:rsidP="00225D13">
      <w:pPr>
        <w:tabs>
          <w:tab w:val="left" w:pos="96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25D1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71473" w:rsidRPr="00225D13" w:rsidRDefault="00671473" w:rsidP="00225D13">
      <w:pPr>
        <w:tabs>
          <w:tab w:val="left" w:pos="964"/>
          <w:tab w:val="left" w:pos="693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25D13">
        <w:rPr>
          <w:rFonts w:ascii="Times New Roman" w:hAnsi="Times New Roman" w:cs="Times New Roman"/>
          <w:sz w:val="28"/>
          <w:szCs w:val="28"/>
        </w:rPr>
        <w:t>Высокского сельсовета</w:t>
      </w:r>
      <w:r w:rsidRPr="00225D13">
        <w:rPr>
          <w:rFonts w:ascii="Times New Roman" w:hAnsi="Times New Roman" w:cs="Times New Roman"/>
          <w:sz w:val="28"/>
          <w:szCs w:val="28"/>
        </w:rPr>
        <w:tab/>
      </w:r>
    </w:p>
    <w:p w:rsidR="00671473" w:rsidRPr="00225D13" w:rsidRDefault="00671473" w:rsidP="00225D13">
      <w:pPr>
        <w:tabs>
          <w:tab w:val="left" w:pos="964"/>
          <w:tab w:val="left" w:pos="693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25D13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Т.В. Веревкина </w:t>
      </w:r>
    </w:p>
    <w:p w:rsidR="00671473" w:rsidRPr="00225D13" w:rsidRDefault="00671473" w:rsidP="00225D13">
      <w:pPr>
        <w:tabs>
          <w:tab w:val="left" w:pos="964"/>
          <w:tab w:val="left" w:pos="693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1473" w:rsidRPr="00225D13" w:rsidRDefault="00671473" w:rsidP="00225D13">
      <w:pPr>
        <w:pStyle w:val="ab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  <w:r w:rsidRPr="00225D13">
        <w:rPr>
          <w:sz w:val="28"/>
          <w:szCs w:val="28"/>
        </w:rPr>
        <w:t xml:space="preserve">Глава  Высокского сельсовета </w:t>
      </w:r>
    </w:p>
    <w:p w:rsidR="00671473" w:rsidRPr="00225D13" w:rsidRDefault="00671473" w:rsidP="00225D13">
      <w:pPr>
        <w:pStyle w:val="ab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  <w:r w:rsidRPr="00225D13">
        <w:rPr>
          <w:sz w:val="28"/>
          <w:szCs w:val="28"/>
        </w:rPr>
        <w:t>Медвеснкого района                                                                   С.Н. Афанасьев</w:t>
      </w:r>
    </w:p>
    <w:p w:rsidR="00671473" w:rsidRPr="00225D13" w:rsidRDefault="00671473" w:rsidP="00225D13">
      <w:pPr>
        <w:spacing w:line="240" w:lineRule="auto"/>
        <w:ind w:left="-142" w:firstLine="142"/>
        <w:jc w:val="both"/>
        <w:rPr>
          <w:sz w:val="28"/>
          <w:szCs w:val="28"/>
        </w:rPr>
      </w:pPr>
    </w:p>
    <w:p w:rsidR="00671473" w:rsidRPr="00225D13" w:rsidRDefault="00671473" w:rsidP="00225D13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671473" w:rsidRPr="00225D13" w:rsidRDefault="00671473" w:rsidP="00225D13">
      <w:pPr>
        <w:pStyle w:val="a5"/>
        <w:tabs>
          <w:tab w:val="num" w:pos="4111"/>
        </w:tabs>
        <w:ind w:left="-142" w:firstLine="142"/>
        <w:rPr>
          <w:szCs w:val="24"/>
        </w:rPr>
      </w:pPr>
    </w:p>
    <w:p w:rsidR="00671473" w:rsidRPr="00225D13" w:rsidRDefault="00671473" w:rsidP="00225D13">
      <w:pPr>
        <w:pStyle w:val="a5"/>
        <w:tabs>
          <w:tab w:val="num" w:pos="4111"/>
        </w:tabs>
        <w:ind w:left="-142" w:firstLine="142"/>
        <w:rPr>
          <w:szCs w:val="24"/>
        </w:rPr>
      </w:pPr>
    </w:p>
    <w:p w:rsidR="00671473" w:rsidRPr="00225D13" w:rsidRDefault="00671473" w:rsidP="00225D13">
      <w:pPr>
        <w:pStyle w:val="7"/>
        <w:jc w:val="center"/>
        <w:rPr>
          <w:b w:val="0"/>
          <w:szCs w:val="24"/>
        </w:rPr>
      </w:pPr>
      <w:r w:rsidRPr="00225D13">
        <w:rPr>
          <w:b w:val="0"/>
          <w:szCs w:val="24"/>
        </w:rPr>
        <w:lastRenderedPageBreak/>
        <w:t>Отчет</w:t>
      </w:r>
    </w:p>
    <w:p w:rsidR="00671473" w:rsidRPr="00225D13" w:rsidRDefault="00671473" w:rsidP="00225D13">
      <w:pPr>
        <w:pStyle w:val="7"/>
        <w:jc w:val="center"/>
        <w:rPr>
          <w:b w:val="0"/>
          <w:szCs w:val="24"/>
        </w:rPr>
      </w:pPr>
      <w:r w:rsidRPr="00225D13">
        <w:rPr>
          <w:b w:val="0"/>
          <w:szCs w:val="24"/>
        </w:rPr>
        <w:t>Главы Высокского сельсовета Медвенского района Курской области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center"/>
        <w:rPr>
          <w:b w:val="0"/>
          <w:szCs w:val="24"/>
        </w:rPr>
      </w:pPr>
      <w:r w:rsidRPr="00225D13">
        <w:rPr>
          <w:b w:val="0"/>
          <w:szCs w:val="24"/>
        </w:rPr>
        <w:t>о результатах своей деятельности и деятельности Администрации Высокского сельсовета Медвенского района  за 2021 год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    </w:t>
      </w:r>
      <w:r w:rsidR="00F20FFA" w:rsidRPr="00225D13">
        <w:rPr>
          <w:b w:val="0"/>
          <w:szCs w:val="24"/>
        </w:rPr>
        <w:t xml:space="preserve"> </w:t>
      </w:r>
      <w:proofErr w:type="gramStart"/>
      <w:r w:rsidRPr="00225D13">
        <w:rPr>
          <w:b w:val="0"/>
          <w:szCs w:val="24"/>
        </w:rPr>
        <w:t>В соответствии  с Федеральным законом от 06.10.2003г. №131-ФЗ «Об общих принципах организации местного самоуправления в Российской Федерации»,  Законом  Курской области от 11.12.1998г. №35-ЗКО «О статусе глав муниципальных образований и других выборных должностных лиц местного самоуправления в Курской области»,   Устава  муниципального образования  «Высокский сельсовет»  на обсуждение представляю Вашему вниманию отчет главы Высокского сельсовета о результатах своей деятельности и деятельности</w:t>
      </w:r>
      <w:proofErr w:type="gramEnd"/>
      <w:r w:rsidRPr="00225D13">
        <w:rPr>
          <w:b w:val="0"/>
          <w:szCs w:val="24"/>
        </w:rPr>
        <w:t xml:space="preserve"> Администрации  Высокского сельсовета за 2021 год. Работа администрации сельсовета осуществляется путем организации повседневной работы, подготовки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 Информационным источником для изучения деятельности нашего сельсовета является официальный сайт.  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информация о проведении публичных слушаний в поселении, обнародуются заключения по результатам их проведения, а также актуальные события и </w:t>
      </w:r>
      <w:proofErr w:type="gramStart"/>
      <w:r w:rsidRPr="00225D13">
        <w:rPr>
          <w:b w:val="0"/>
          <w:szCs w:val="24"/>
        </w:rPr>
        <w:t>мероприятия</w:t>
      </w:r>
      <w:proofErr w:type="gramEnd"/>
      <w:r w:rsidRPr="00225D13">
        <w:rPr>
          <w:b w:val="0"/>
          <w:szCs w:val="24"/>
        </w:rPr>
        <w:t xml:space="preserve"> проходящие в сельсовете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     Работа Администрации Высокского сельсовета  всегда направлена на повышение качества жизни населения. Поэтому свою работу мы стараемся строить на основе диалога с населением,    проходящего  в виде личного приема, собраний, сходов граждан и подворных обходов.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     Большая работа   проводится  депутатами Собрания депутатов Высокского   сельсовета,  состав 9 депутатов представляют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вопроса представленного на заседания Собрания  и дают заключения.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За 2021 проведено 14 заседания Собрания депутатов Высокского </w:t>
      </w:r>
      <w:proofErr w:type="gramStart"/>
      <w:r w:rsidRPr="00225D13">
        <w:rPr>
          <w:b w:val="0"/>
          <w:szCs w:val="24"/>
        </w:rPr>
        <w:t>сельсовета</w:t>
      </w:r>
      <w:proofErr w:type="gramEnd"/>
      <w:r w:rsidRPr="00225D13">
        <w:rPr>
          <w:b w:val="0"/>
          <w:szCs w:val="24"/>
        </w:rPr>
        <w:t xml:space="preserve">  на  которых были продиктованы актуальными проблемами   поселения. Все заседания были проведены с соблюдением кворума депутатов. На них рассмотрены важные для поселения вопросы, подготовлено 85 проектов </w:t>
      </w:r>
      <w:proofErr w:type="gramStart"/>
      <w:r w:rsidRPr="00225D13">
        <w:rPr>
          <w:b w:val="0"/>
          <w:szCs w:val="24"/>
        </w:rPr>
        <w:t>решений Собрания депутатов</w:t>
      </w:r>
      <w:proofErr w:type="gramEnd"/>
      <w:r w:rsidRPr="00225D13">
        <w:rPr>
          <w:b w:val="0"/>
          <w:szCs w:val="24"/>
        </w:rPr>
        <w:t xml:space="preserve"> Высокского сельсовета, регламентирующих основные вопросы исполнения полномочий по решению вопросов местного значения, которые были вынесены на рассмотрение Собрания депутатов Высокского сельсовета и утверждены.   Дважды  внесены  изменения в  Устав   муниципального образования «Высокский сельсовет»,  также 13 раз  внесены изменения в бюджет  поселения.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Большое спасибо депутатскому корпусу, </w:t>
      </w:r>
      <w:proofErr w:type="gramStart"/>
      <w:r w:rsidRPr="00225D13">
        <w:rPr>
          <w:b w:val="0"/>
          <w:szCs w:val="24"/>
        </w:rPr>
        <w:t>который</w:t>
      </w:r>
      <w:proofErr w:type="gramEnd"/>
      <w:r w:rsidRPr="00225D13">
        <w:rPr>
          <w:b w:val="0"/>
          <w:szCs w:val="24"/>
        </w:rPr>
        <w:t xml:space="preserve">  несмотря на занятость, находили время для нашей  совместной работы в Собрании депутатов.</w:t>
      </w:r>
    </w:p>
    <w:p w:rsidR="00671473" w:rsidRPr="00225D13" w:rsidRDefault="00225D1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      </w:t>
      </w:r>
      <w:r w:rsidR="00671473" w:rsidRPr="00225D13">
        <w:rPr>
          <w:b w:val="0"/>
          <w:i/>
          <w:szCs w:val="24"/>
        </w:rPr>
        <w:t>Общая характеристика Высокского сельсовета.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Общая  площадь  Высокского сельсовета составляет   112.2 кв.км.</w:t>
      </w:r>
    </w:p>
    <w:p w:rsidR="00671473" w:rsidRPr="00225D13" w:rsidRDefault="00225D1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>
        <w:rPr>
          <w:b w:val="0"/>
          <w:szCs w:val="24"/>
        </w:rPr>
        <w:t>   </w:t>
      </w:r>
      <w:r w:rsidR="00671473" w:rsidRPr="00225D13">
        <w:rPr>
          <w:b w:val="0"/>
          <w:szCs w:val="24"/>
        </w:rPr>
        <w:t xml:space="preserve"> </w:t>
      </w:r>
      <w:proofErr w:type="gramStart"/>
      <w:r w:rsidR="00671473" w:rsidRPr="00225D13">
        <w:rPr>
          <w:b w:val="0"/>
          <w:szCs w:val="24"/>
        </w:rPr>
        <w:t>В состав 14 населенных пунктов входят: с. Высокое,    с. Ленинская Искра, д. Спасское, д. Андриановка, д. Константиновка,   д. 1-я Переверзевка, д. 2-я Переверзевка, д. Звягинцево,  д. Кондратьевка,  х. Спасские Выселки, х. Кондратьевские Выселки,  х. Свиридов, х. Спокоевка, х. Воробжа.   </w:t>
      </w:r>
      <w:proofErr w:type="gramEnd"/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lastRenderedPageBreak/>
        <w:t> Самые малонаселенные – это хутора Воробжа, Спокоевка;    д. Андриановка  без единого жителя.  Численность населения  </w:t>
      </w:r>
      <w:proofErr w:type="gramStart"/>
      <w:r w:rsidRPr="00225D13">
        <w:rPr>
          <w:b w:val="0"/>
          <w:szCs w:val="24"/>
        </w:rPr>
        <w:t>на конец</w:t>
      </w:r>
      <w:proofErr w:type="gramEnd"/>
      <w:r w:rsidRPr="00225D13">
        <w:rPr>
          <w:b w:val="0"/>
          <w:szCs w:val="24"/>
        </w:rPr>
        <w:t>  2021 года составила</w:t>
      </w:r>
      <w:r w:rsidR="00183A73" w:rsidRPr="00225D13">
        <w:rPr>
          <w:b w:val="0"/>
          <w:szCs w:val="24"/>
        </w:rPr>
        <w:t xml:space="preserve"> 1628</w:t>
      </w:r>
      <w:r w:rsidRPr="00225D13">
        <w:rPr>
          <w:b w:val="0"/>
          <w:szCs w:val="24"/>
        </w:rPr>
        <w:t>,  на начало года было  </w:t>
      </w:r>
      <w:r w:rsidR="00183A73" w:rsidRPr="00225D13">
        <w:rPr>
          <w:b w:val="0"/>
          <w:szCs w:val="24"/>
        </w:rPr>
        <w:t xml:space="preserve">1650 </w:t>
      </w:r>
      <w:r w:rsidRPr="00225D13">
        <w:rPr>
          <w:b w:val="0"/>
          <w:szCs w:val="24"/>
        </w:rPr>
        <w:t>человек.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         За истекший год умерло  39 человек, а родилось  4 детей. 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Численность семей  с детьми  всего  191  в них детей 294  из них: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Многодетные -  33,  детей – 128;     Молодые семьи  22 ,  детей – 47;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Неполные  7,  детей -10;      Разведенные </w:t>
      </w:r>
      <w:r w:rsidR="00225D13">
        <w:rPr>
          <w:b w:val="0"/>
          <w:szCs w:val="24"/>
        </w:rPr>
        <w:t>-</w:t>
      </w:r>
      <w:r w:rsidRPr="00225D13">
        <w:rPr>
          <w:b w:val="0"/>
          <w:szCs w:val="24"/>
        </w:rPr>
        <w:t>11 ,  детей 21;   Воспитывающие детей инвалидов- 5 детей 6;   Матери одиночки  19,  детей -26.    Всего неполных семей  35,  детей 53.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Количество работающих- 449 чел.; количество безработных- 329чел.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600"/>
        <w:gridCol w:w="2865"/>
      </w:tblGrid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Численность, чел.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1628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Мужчины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745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Женщины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883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                   в том числе: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 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пенсионеры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568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школьники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167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115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329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работающее население, всего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449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proofErr w:type="gramStart"/>
            <w:r w:rsidRPr="00225D13">
              <w:rPr>
                <w:sz w:val="24"/>
                <w:szCs w:val="24"/>
              </w:rPr>
              <w:t>работающие за пределами муниципального образования</w:t>
            </w:r>
            <w:proofErr w:type="gramEnd"/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339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proofErr w:type="gramStart"/>
            <w:r w:rsidRPr="00225D13">
              <w:rPr>
                <w:sz w:val="24"/>
                <w:szCs w:val="24"/>
              </w:rPr>
              <w:t>в том числе работающие за пределами Курской области</w:t>
            </w:r>
            <w:proofErr w:type="gramEnd"/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188</w:t>
            </w:r>
          </w:p>
        </w:tc>
      </w:tr>
      <w:tr w:rsidR="00671473" w:rsidRPr="00225D13" w:rsidTr="00671473">
        <w:trPr>
          <w:tblCellSpacing w:w="0" w:type="dxa"/>
        </w:trPr>
        <w:tc>
          <w:tcPr>
            <w:tcW w:w="6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225D13">
              <w:rPr>
                <w:sz w:val="24"/>
                <w:szCs w:val="24"/>
              </w:rPr>
              <w:t>работающие</w:t>
            </w:r>
            <w:proofErr w:type="gramEnd"/>
            <w:r w:rsidRPr="00225D13">
              <w:rPr>
                <w:sz w:val="24"/>
                <w:szCs w:val="24"/>
              </w:rPr>
              <w:t xml:space="preserve"> в пределах Медвенского района      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671473" w:rsidRPr="00225D13" w:rsidRDefault="00671473" w:rsidP="00225D13">
            <w:pPr>
              <w:pStyle w:val="a3"/>
              <w:rPr>
                <w:sz w:val="24"/>
                <w:szCs w:val="24"/>
              </w:rPr>
            </w:pPr>
            <w:r w:rsidRPr="00225D13">
              <w:rPr>
                <w:sz w:val="24"/>
                <w:szCs w:val="24"/>
              </w:rPr>
              <w:t>151</w:t>
            </w:r>
          </w:p>
        </w:tc>
      </w:tr>
    </w:tbl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</w:p>
    <w:p w:rsidR="00671473" w:rsidRPr="00225D13" w:rsidRDefault="00597CA0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r w:rsidR="00671473" w:rsidRPr="00225D13">
        <w:rPr>
          <w:b w:val="0"/>
          <w:szCs w:val="24"/>
        </w:rPr>
        <w:t xml:space="preserve">В инфраструктуре поселения имеются все самые необходимые, социально значимые объекты. На территории поселения функционируют:   2  средних школы, детский сад «Родничок», 2  сельских Дома культуры,  2  сельских и 1 </w:t>
      </w:r>
      <w:proofErr w:type="gramStart"/>
      <w:r w:rsidR="00671473" w:rsidRPr="00225D13">
        <w:rPr>
          <w:b w:val="0"/>
          <w:szCs w:val="24"/>
        </w:rPr>
        <w:t>школьная</w:t>
      </w:r>
      <w:proofErr w:type="gramEnd"/>
      <w:r w:rsidR="00671473" w:rsidRPr="00225D13">
        <w:rPr>
          <w:b w:val="0"/>
          <w:szCs w:val="24"/>
        </w:rPr>
        <w:t xml:space="preserve"> библиотеки,  2 ФАПа  (Коммунарский, Спасский),  5 продуктовых магазинов. Автобусное сообщение  3  раза в день   в районный центр,  ежедневно  г. Курск.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     В   школах обучается  114 учеников,  детский сад «Родничок» посещают 13  детей. 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       Жилищный фонд сельсовета из 788 домовладения.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Льготная категория граждан: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1. Инвалид Великой Отечественной войны 1 человек, 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2. Инвалиды общего заболевания – 112 человек;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3. Участники боевых действий – 7 человек;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4. Участники Чернобыльской АЭС – 4 человека,  </w:t>
      </w:r>
    </w:p>
    <w:p w:rsidR="00671473" w:rsidRPr="00225D13" w:rsidRDefault="00225D1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>
        <w:rPr>
          <w:b w:val="0"/>
          <w:szCs w:val="24"/>
        </w:rPr>
        <w:t>5</w:t>
      </w:r>
      <w:r w:rsidR="00671473" w:rsidRPr="00225D13">
        <w:rPr>
          <w:b w:val="0"/>
          <w:szCs w:val="24"/>
        </w:rPr>
        <w:t>. Вдовы погибших или умерших участников ВОВ –3.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i/>
          <w:szCs w:val="24"/>
        </w:rPr>
      </w:pPr>
      <w:r w:rsidRPr="00225D13">
        <w:rPr>
          <w:b w:val="0"/>
          <w:i/>
          <w:szCs w:val="24"/>
        </w:rPr>
        <w:t>Работа  Главы и Администрации  сельсовета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     В   Администрации Высокского сельсовета штатная численность – 3 чел.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Администрации Высокского сельсовета по решению вопросов местного значения осуществлялась в постоянном взаимодействии с депутатами Высокского сельсовета, с Администрацией Медвенского района, жителями сельсовета, руководителями предприятий, организаций, учреждений, расположенных на территории Высокского сельсовета, индивидуальными предпринимателями.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За отчетный период  Администрацией  принято 199  постановление и 95 распоряжений по личному составу и основной деятельности, получено входящей корреспонденции 579, </w:t>
      </w:r>
      <w:r w:rsidRPr="00225D13">
        <w:rPr>
          <w:b w:val="0"/>
          <w:szCs w:val="24"/>
        </w:rPr>
        <w:lastRenderedPageBreak/>
        <w:t>подготовлено и отправлено исходящей корреспонденции - 682, межведомственных запросов от росреестра – 22, выдано справок 2016.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Проекты НПА направляются в прокуратуру Медвенского района и находятся под постоянным контролем правовых органов.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Вся деятельность нашего поселения   обнародуется   на официальном сайте Администрации Высокского сельсовета, где размещаются НПА, график приема Главы и заместителя Главы администрации, вся информация пополняется. Здесь  можно увидеть новости поселения, объявления, и результаты нашей работы.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  <w:r w:rsidR="00225D13">
        <w:rPr>
          <w:b w:val="0"/>
          <w:szCs w:val="24"/>
        </w:rPr>
        <w:t xml:space="preserve">   </w:t>
      </w:r>
      <w:r w:rsidRPr="00225D13">
        <w:rPr>
          <w:b w:val="0"/>
          <w:szCs w:val="24"/>
        </w:rPr>
        <w:t>Весь период  в связи с пандемией собрания и сходы граждан не проводились.  </w:t>
      </w:r>
    </w:p>
    <w:p w:rsidR="00671473" w:rsidRPr="00225D13" w:rsidRDefault="00225D1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671473" w:rsidRPr="00225D13">
        <w:rPr>
          <w:b w:val="0"/>
          <w:szCs w:val="24"/>
        </w:rPr>
        <w:t> </w:t>
      </w:r>
      <w:r>
        <w:rPr>
          <w:b w:val="0"/>
          <w:szCs w:val="24"/>
        </w:rPr>
        <w:t xml:space="preserve"> </w:t>
      </w:r>
      <w:r w:rsidR="00671473" w:rsidRPr="00225D13">
        <w:rPr>
          <w:b w:val="0"/>
          <w:szCs w:val="24"/>
        </w:rPr>
        <w:t xml:space="preserve">Самым актуальным вопросом был и остается вопрос благоустройства территории. Для его решения необходимо не только финансирование, но и человеческий фактор. Работники Администрации и работники культуры ежегодно принимают активное участие в наведении санитарного порядка на территории сельсовета, но жители сельсовета еще не достаточно активно участвуют в наведении чистоты и порядка, </w:t>
      </w:r>
      <w:r>
        <w:rPr>
          <w:b w:val="0"/>
          <w:szCs w:val="24"/>
        </w:rPr>
        <w:t> но стремяться  принять участие</w:t>
      </w:r>
      <w:r w:rsidR="00671473" w:rsidRPr="00225D13">
        <w:rPr>
          <w:b w:val="0"/>
          <w:szCs w:val="24"/>
        </w:rPr>
        <w:t>.      </w:t>
      </w:r>
      <w:proofErr w:type="gramStart"/>
      <w:r w:rsidR="00671473" w:rsidRPr="00225D13">
        <w:rPr>
          <w:b w:val="0"/>
          <w:szCs w:val="24"/>
        </w:rPr>
        <w:t>Правила благоустройства, озеленения чистоты и порядка одинаковы для всех и их нужно выполнять на всей территории  всем жителям  поселения.  </w:t>
      </w:r>
      <w:proofErr w:type="gramEnd"/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  <w:r w:rsidR="00225D13">
        <w:rPr>
          <w:b w:val="0"/>
          <w:szCs w:val="24"/>
        </w:rPr>
        <w:t xml:space="preserve">   </w:t>
      </w:r>
      <w:r w:rsidRPr="00225D13">
        <w:rPr>
          <w:b w:val="0"/>
          <w:szCs w:val="24"/>
        </w:rPr>
        <w:t>В  Администрации  сельсовета ведется исполнение отдельных государственных полномочий: оформляются нотариальные действия</w:t>
      </w:r>
      <w:r w:rsidR="00225D13">
        <w:rPr>
          <w:b w:val="0"/>
          <w:szCs w:val="24"/>
        </w:rPr>
        <w:t>.</w:t>
      </w:r>
      <w:r w:rsidRPr="00225D13">
        <w:rPr>
          <w:b w:val="0"/>
          <w:szCs w:val="24"/>
        </w:rPr>
        <w:t> </w:t>
      </w:r>
    </w:p>
    <w:p w:rsidR="00671473" w:rsidRPr="00225D13" w:rsidRDefault="00225D1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671473" w:rsidRPr="00225D13">
        <w:rPr>
          <w:b w:val="0"/>
          <w:szCs w:val="24"/>
        </w:rPr>
        <w:t>Также   ведется учет личных подсобных хозяйств, земельных участков предоставленных гражданам, учет скота в личных хозяйствах граждан  ведению похозяйственный книг.</w:t>
      </w:r>
    </w:p>
    <w:p w:rsidR="00597CA0" w:rsidRDefault="00225D1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597CA0">
        <w:rPr>
          <w:b w:val="0"/>
          <w:szCs w:val="24"/>
        </w:rPr>
        <w:t xml:space="preserve">  </w:t>
      </w:r>
      <w:proofErr w:type="gramStart"/>
      <w:r w:rsidR="00671473" w:rsidRPr="00225D13">
        <w:rPr>
          <w:b w:val="0"/>
          <w:szCs w:val="24"/>
        </w:rPr>
        <w:t>В работе     всегда    руководствуюсь  Федеральным законом Российской Федерации     от 06.10.2003 года № 131-ФЗ «Об общих принципах организации  местного самоуправления в Российской Федерации»,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11.10.2013г. № 716-па  и  делаю все возможное для обеспечения   нормальной жизни на территории своего поселения,  качество жизни</w:t>
      </w:r>
      <w:proofErr w:type="gramEnd"/>
      <w:r w:rsidR="00671473" w:rsidRPr="00225D13">
        <w:rPr>
          <w:b w:val="0"/>
          <w:szCs w:val="24"/>
        </w:rPr>
        <w:t xml:space="preserve"> населения поселения  оставляет желать лучшего.   В решении вопросов благоустройства,   оказался не состоятельным в решении вопросов коммунального обеспечения, с каждым годом все более ощутим дефицит бюджета поселения. Промышленного производства в муниципальном образовании не предвидеться. </w:t>
      </w:r>
    </w:p>
    <w:p w:rsidR="00671473" w:rsidRPr="00225D13" w:rsidRDefault="00597CA0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671473" w:rsidRPr="00225D13">
        <w:rPr>
          <w:b w:val="0"/>
          <w:szCs w:val="24"/>
        </w:rPr>
        <w:t xml:space="preserve">Работники Администрации  регулярно проводят  рейды, инструктажи для жителей деревень сельсовета о правилах  пожарной безопасности, в том числе с лицами, ведущими антиобщественный  образ жизни, с одинокими престарелыми. Проводят подворный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 Администрацией сельсовета ведется исполнение </w:t>
      </w:r>
      <w:proofErr w:type="gramStart"/>
      <w:r w:rsidR="00671473" w:rsidRPr="00225D13">
        <w:rPr>
          <w:b w:val="0"/>
          <w:szCs w:val="24"/>
        </w:rPr>
        <w:t>отдельных государственных полномочий по воинскому учету военнообязанных граждан пребывающих</w:t>
      </w:r>
      <w:proofErr w:type="gramEnd"/>
      <w:r w:rsidR="00671473" w:rsidRPr="00225D13">
        <w:rPr>
          <w:b w:val="0"/>
          <w:szCs w:val="24"/>
        </w:rPr>
        <w:t xml:space="preserve"> в запасе, и граждан, подлежащих призыву на военную службу в Вооруженных силах Российской Федерации  в соответствии с требованиями закона РФ «О воинской обязанности и воинской службе». На воинском учете состоит 245 военнообязанных, из них 4 офицера. Проходят службу в рядах СА – 4 чел. Подлежат призыву на воинскую службу 6 человека (один уклонист).</w:t>
      </w:r>
    </w:p>
    <w:p w:rsidR="00671473" w:rsidRPr="00225D13" w:rsidRDefault="00597CA0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671473" w:rsidRPr="00225D13">
        <w:rPr>
          <w:b w:val="0"/>
          <w:szCs w:val="24"/>
        </w:rPr>
        <w:t>Администрация сельсовета ведет учет личных подсобных хозяйств, земельных участков, учет скота в личных хозяйствах граждан.   </w:t>
      </w:r>
    </w:p>
    <w:p w:rsidR="00671473" w:rsidRPr="00225D13" w:rsidRDefault="00597CA0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="00671473" w:rsidRPr="00225D13">
        <w:rPr>
          <w:b w:val="0"/>
          <w:szCs w:val="24"/>
        </w:rPr>
        <w:t>Продолжается работа по оформлению права собственности на объекты водоснабжения для     безвозмездной передачи в собственность Медвенского района</w:t>
      </w:r>
      <w:r>
        <w:rPr>
          <w:b w:val="0"/>
          <w:szCs w:val="24"/>
        </w:rPr>
        <w:t xml:space="preserve">  (Исправление  ошибок  в  наименовании объектов и межевых планов)</w:t>
      </w:r>
      <w:r w:rsidR="00671473" w:rsidRPr="00225D13">
        <w:rPr>
          <w:b w:val="0"/>
          <w:szCs w:val="24"/>
        </w:rPr>
        <w:t>.</w:t>
      </w:r>
    </w:p>
    <w:p w:rsidR="00671473" w:rsidRPr="00225D13" w:rsidRDefault="00183A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     </w:t>
      </w:r>
      <w:r w:rsidR="00671473" w:rsidRPr="00225D13">
        <w:rPr>
          <w:b w:val="0"/>
          <w:szCs w:val="24"/>
        </w:rPr>
        <w:t>В  настоящее время оформлены в собственность дороги</w:t>
      </w:r>
      <w:r w:rsidR="00597CA0">
        <w:rPr>
          <w:b w:val="0"/>
          <w:szCs w:val="24"/>
        </w:rPr>
        <w:t xml:space="preserve">  для передачи </w:t>
      </w:r>
      <w:r w:rsidR="00597CA0" w:rsidRPr="00225D13">
        <w:rPr>
          <w:b w:val="0"/>
          <w:szCs w:val="24"/>
        </w:rPr>
        <w:t>собственность Медвенского района</w:t>
      </w:r>
      <w:r w:rsidR="00671473" w:rsidRPr="00225D13">
        <w:rPr>
          <w:b w:val="0"/>
          <w:szCs w:val="24"/>
        </w:rPr>
        <w:t>. </w:t>
      </w:r>
    </w:p>
    <w:p w:rsidR="00671473" w:rsidRPr="00225D13" w:rsidRDefault="00183A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   </w:t>
      </w:r>
      <w:r w:rsidR="00671473" w:rsidRPr="00225D13">
        <w:rPr>
          <w:b w:val="0"/>
          <w:szCs w:val="24"/>
        </w:rPr>
        <w:t xml:space="preserve">Одним из самых актуальных вопросов был и остается вопрос благоустройства территории. </w:t>
      </w:r>
      <w:proofErr w:type="gramStart"/>
      <w:r w:rsidR="00671473" w:rsidRPr="00225D13">
        <w:rPr>
          <w:b w:val="0"/>
          <w:szCs w:val="24"/>
        </w:rPr>
        <w:t xml:space="preserve">В минувшем году регулярно проводились субботники по наведению санитарного порядка, большая работа проделана по приведению в порядок придорожной </w:t>
      </w:r>
      <w:r w:rsidR="00671473" w:rsidRPr="00225D13">
        <w:rPr>
          <w:b w:val="0"/>
          <w:szCs w:val="24"/>
        </w:rPr>
        <w:lastRenderedPageBreak/>
        <w:t>посадки, протяженностью 7,6 км., ухаживаем за садами Победы  ( с. Высокое, д. Спасское), который в прошлом году еще пополнился и теперь состоит из  109 яблонь, посажен сад новорожденным  из абрикос и вишен (. </w:t>
      </w:r>
      <w:proofErr w:type="gramEnd"/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За счет  собственных средств бюджета выполнены следующие работы: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1) Текущий ремонт  памятника погибшим воинам - односельчанам</w:t>
      </w:r>
      <w:proofErr w:type="gramStart"/>
      <w:r w:rsidRPr="00225D13">
        <w:rPr>
          <w:b w:val="0"/>
          <w:szCs w:val="24"/>
        </w:rPr>
        <w:t>.</w:t>
      </w:r>
      <w:proofErr w:type="gramEnd"/>
      <w:r w:rsidRPr="00225D13">
        <w:rPr>
          <w:b w:val="0"/>
          <w:szCs w:val="24"/>
        </w:rPr>
        <w:t xml:space="preserve">- </w:t>
      </w:r>
      <w:proofErr w:type="gramStart"/>
      <w:r w:rsidRPr="00225D13">
        <w:rPr>
          <w:b w:val="0"/>
          <w:szCs w:val="24"/>
        </w:rPr>
        <w:t>з</w:t>
      </w:r>
      <w:proofErr w:type="gramEnd"/>
      <w:r w:rsidRPr="00225D13">
        <w:rPr>
          <w:b w:val="0"/>
          <w:szCs w:val="24"/>
        </w:rPr>
        <w:t>атрачено 50 тыс. руб.;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2) Работы по благоустройству территории (покос травы, спил аварийных деревьев, расчистка и грейдирование дорог) – 115 тыс. руб.;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3) Замена ламп уличного освещения -35 тыс. руб.;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4) Противопожарные мероприятия  ( обслуживание гидрантов, пожарной сигнализации)-  17 тыс</w:t>
      </w:r>
      <w:proofErr w:type="gramStart"/>
      <w:r w:rsidRPr="00225D13">
        <w:rPr>
          <w:b w:val="0"/>
          <w:szCs w:val="24"/>
        </w:rPr>
        <w:t>.р</w:t>
      </w:r>
      <w:proofErr w:type="gramEnd"/>
      <w:r w:rsidRPr="00225D13">
        <w:rPr>
          <w:b w:val="0"/>
          <w:szCs w:val="24"/>
        </w:rPr>
        <w:t>уб.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  <w:proofErr w:type="gramStart"/>
      <w:r w:rsidRPr="00225D13">
        <w:rPr>
          <w:b w:val="0"/>
          <w:szCs w:val="24"/>
        </w:rPr>
        <w:t>Отсутствие промышленных и других предприятий, малая доля экономически активного населения по отношению к трудоспособному, недостаток собственных средств поселения,  высокий уровень безработицы, а также заработная плата ниже областного уровня приводит к оттоку молодежи из поселения, что остро ощущается на возрасте и численности трудоспособного населения.</w:t>
      </w:r>
      <w:proofErr w:type="gramEnd"/>
      <w:r w:rsidRPr="00225D13">
        <w:rPr>
          <w:b w:val="0"/>
          <w:szCs w:val="24"/>
        </w:rPr>
        <w:t xml:space="preserve"> Наблюдается уровень смертности в основном в результате естественной убыли – т.е. старение.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Сельское поселение не входит в число </w:t>
      </w:r>
      <w:proofErr w:type="gramStart"/>
      <w:r w:rsidRPr="00225D13">
        <w:rPr>
          <w:b w:val="0"/>
          <w:szCs w:val="24"/>
        </w:rPr>
        <w:t>самодостаточных</w:t>
      </w:r>
      <w:proofErr w:type="gramEnd"/>
      <w:r w:rsidRPr="00225D13">
        <w:rPr>
          <w:b w:val="0"/>
          <w:szCs w:val="24"/>
        </w:rPr>
        <w:t xml:space="preserve"> и привлекательных для жизни населения. Не имея серьезного промышленного производства, а значит, и возможностей пополнения собственной казны, перемены происходят во многом благодаря районному  бюджету и   поселения.  Муниципальное образование  пока еще слабо занимается поиском инвесторов,  пополнением своего муниципального бюджета.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Проанализировав социально – экономическое развитие сельсовета, можно выделить основные проблемы Высокского сельсовета Медвенского района, требующие скорейшего разрешения: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426"/>
        <w:jc w:val="both"/>
        <w:rPr>
          <w:b w:val="0"/>
          <w:szCs w:val="24"/>
        </w:rPr>
      </w:pPr>
      <w:r w:rsidRPr="00225D13">
        <w:rPr>
          <w:b w:val="0"/>
          <w:szCs w:val="24"/>
        </w:rPr>
        <w:t>структурный кризис экономики, усугубляющийся низкой эффективностью производства и отсутствием инвестиций;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426"/>
        <w:jc w:val="both"/>
        <w:rPr>
          <w:b w:val="0"/>
          <w:szCs w:val="24"/>
        </w:rPr>
      </w:pPr>
      <w:r w:rsidRPr="00225D13">
        <w:rPr>
          <w:b w:val="0"/>
          <w:szCs w:val="24"/>
        </w:rPr>
        <w:t>слабое развитие рыночной инфраструктуры;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426"/>
        <w:jc w:val="both"/>
        <w:rPr>
          <w:b w:val="0"/>
          <w:szCs w:val="24"/>
        </w:rPr>
      </w:pPr>
      <w:r w:rsidRPr="00225D13">
        <w:rPr>
          <w:b w:val="0"/>
          <w:szCs w:val="24"/>
        </w:rPr>
        <w:t>низкий уровень регулирования важнейших социально-экономических процессов;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426"/>
        <w:jc w:val="both"/>
        <w:rPr>
          <w:b w:val="0"/>
          <w:szCs w:val="24"/>
        </w:rPr>
      </w:pPr>
      <w:r w:rsidRPr="00225D13">
        <w:rPr>
          <w:b w:val="0"/>
          <w:szCs w:val="24"/>
        </w:rPr>
        <w:t>тяжелое финансовое положение поселения;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426"/>
        <w:jc w:val="both"/>
        <w:rPr>
          <w:b w:val="0"/>
          <w:szCs w:val="24"/>
        </w:rPr>
      </w:pPr>
      <w:r w:rsidRPr="00225D13">
        <w:rPr>
          <w:b w:val="0"/>
          <w:szCs w:val="24"/>
        </w:rPr>
        <w:t>отсутствие системы развития и поддержки среднего и малого бизнеса;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426"/>
        <w:jc w:val="both"/>
        <w:rPr>
          <w:b w:val="0"/>
          <w:szCs w:val="24"/>
        </w:rPr>
      </w:pPr>
      <w:r w:rsidRPr="00225D13">
        <w:rPr>
          <w:b w:val="0"/>
          <w:szCs w:val="24"/>
        </w:rPr>
        <w:t>рост общей безработицы и увеличение издержек рынка труда.</w:t>
      </w:r>
    </w:p>
    <w:p w:rsidR="00671473" w:rsidRPr="00225D13" w:rsidRDefault="00183A73" w:rsidP="00225D13">
      <w:pPr>
        <w:pStyle w:val="7"/>
        <w:tabs>
          <w:tab w:val="clear" w:pos="1296"/>
          <w:tab w:val="num" w:pos="142"/>
        </w:tabs>
        <w:ind w:left="-142" w:firstLine="426"/>
        <w:jc w:val="both"/>
        <w:rPr>
          <w:b w:val="0"/>
          <w:i/>
          <w:szCs w:val="24"/>
        </w:rPr>
      </w:pPr>
      <w:r w:rsidRPr="00225D13">
        <w:rPr>
          <w:b w:val="0"/>
          <w:i/>
          <w:szCs w:val="24"/>
        </w:rPr>
        <w:t xml:space="preserve">     </w:t>
      </w:r>
      <w:r w:rsidR="00671473" w:rsidRPr="00225D13">
        <w:rPr>
          <w:b w:val="0"/>
          <w:i/>
          <w:szCs w:val="24"/>
        </w:rPr>
        <w:t>Бюджет муниципального образования   «Высокский сельсовет»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Для достижения стабильности социально-экономического развития поселения, безусловно, служит бюджет. Формирование бюджета - наиболее важный и сложный вопрос в рамках реализации полномочий. Бюджет Высокского сельсовета на 2021год был сформирован в установленные законодательством сроки и утвержден решением Собрания депутатов, также Собранием  депутатов   утверждены  изменения и дополнения в бюджет (размещен на сайте).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Исполнение бюджета Высокского сельсовета в 2021 году осуществлялось в соответствии с решением о бюджете и утвержденной сводной бюджетной росписью бюджета сельсовета.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Бюджет 2021 года был дефицитным. Только в ноябре  поступили денежные средства от продажи земельного участка после окончания аренд</w:t>
      </w:r>
      <w:proofErr w:type="gramStart"/>
      <w:r w:rsidRPr="00225D13">
        <w:rPr>
          <w:b w:val="0"/>
          <w:szCs w:val="24"/>
        </w:rPr>
        <w:t>ы ООО</w:t>
      </w:r>
      <w:proofErr w:type="gramEnd"/>
      <w:r w:rsidRPr="00225D13">
        <w:rPr>
          <w:b w:val="0"/>
          <w:szCs w:val="24"/>
        </w:rPr>
        <w:t xml:space="preserve"> "Спасская Нива",  до 31 декабря 2021 были погашены </w:t>
      </w:r>
      <w:r w:rsidR="00183A73" w:rsidRPr="00225D13">
        <w:rPr>
          <w:b w:val="0"/>
          <w:szCs w:val="24"/>
        </w:rPr>
        <w:t xml:space="preserve"> все </w:t>
      </w:r>
      <w:r w:rsidRPr="00225D13">
        <w:rPr>
          <w:b w:val="0"/>
          <w:szCs w:val="24"/>
        </w:rPr>
        <w:t>задолженности и кредиты.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Участия в областн</w:t>
      </w:r>
      <w:r w:rsidR="00183A73" w:rsidRPr="00225D13">
        <w:rPr>
          <w:b w:val="0"/>
          <w:szCs w:val="24"/>
        </w:rPr>
        <w:t>ых</w:t>
      </w:r>
      <w:r w:rsidRPr="00225D13">
        <w:rPr>
          <w:b w:val="0"/>
          <w:szCs w:val="24"/>
        </w:rPr>
        <w:t xml:space="preserve"> целевых программах в 2021 году  не принимали.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i/>
          <w:szCs w:val="24"/>
        </w:rPr>
        <w:t>            Работа учреждений культуры</w:t>
      </w:r>
      <w:r w:rsidR="00183A73" w:rsidRPr="00225D13">
        <w:rPr>
          <w:b w:val="0"/>
          <w:szCs w:val="24"/>
        </w:rPr>
        <w:t>.</w:t>
      </w:r>
    </w:p>
    <w:p w:rsidR="00671473" w:rsidRPr="00225D13" w:rsidRDefault="00183A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    </w:t>
      </w:r>
      <w:r w:rsidR="00671473" w:rsidRPr="00225D13">
        <w:rPr>
          <w:b w:val="0"/>
          <w:szCs w:val="24"/>
        </w:rPr>
        <w:t xml:space="preserve">В 2021 году в наших сельских Домах культуры проведена огромная работы были проведены мероприятия, посвященные всем праздничным датам – начиная с Рождества и заканчивая Новым годом. Принимают в них участие и молодежь, и пенсионеры, и школьники и даже дошколята. Стало традицией организовывать праздники для детей во время летних каникул на открытом воздухе. Местом для проведения стала детская площадка, оборудованная работниками дома </w:t>
      </w:r>
      <w:proofErr w:type="gramStart"/>
      <w:r w:rsidR="00671473" w:rsidRPr="00225D13">
        <w:rPr>
          <w:b w:val="0"/>
          <w:szCs w:val="24"/>
        </w:rPr>
        <w:t>культуры</w:t>
      </w:r>
      <w:proofErr w:type="gramEnd"/>
      <w:r w:rsidR="00671473" w:rsidRPr="00225D13">
        <w:rPr>
          <w:b w:val="0"/>
          <w:szCs w:val="24"/>
        </w:rPr>
        <w:t xml:space="preserve"> собственными силами.</w:t>
      </w:r>
    </w:p>
    <w:p w:rsidR="00671473" w:rsidRPr="00225D13" w:rsidRDefault="00183A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lastRenderedPageBreak/>
        <w:t xml:space="preserve">    </w:t>
      </w:r>
      <w:r w:rsidR="00671473" w:rsidRPr="00225D13">
        <w:rPr>
          <w:b w:val="0"/>
          <w:szCs w:val="24"/>
        </w:rPr>
        <w:t xml:space="preserve">В библиотеке у нас также  проводятся </w:t>
      </w:r>
      <w:proofErr w:type="gramStart"/>
      <w:r w:rsidR="00671473" w:rsidRPr="00225D13">
        <w:rPr>
          <w:b w:val="0"/>
          <w:szCs w:val="24"/>
        </w:rPr>
        <w:t>мероприятия</w:t>
      </w:r>
      <w:proofErr w:type="gramEnd"/>
      <w:r w:rsidR="00671473" w:rsidRPr="00225D13">
        <w:rPr>
          <w:b w:val="0"/>
          <w:szCs w:val="24"/>
        </w:rPr>
        <w:t xml:space="preserve"> как для взрослых, так и детские праздники, воспитывающие патриотизм и любовь к Родине, праздники с участием тружеников тыла и участников боевых действий.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Всего за год было проведено   по 76 культурно-досуговых мероприятий (СДК Высокое, Спасское).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 Для дальнейшего развития экономики Высокского сельсовета Медвенского районая, наращивания объемов производства необходимы капитальные вложения. По прогнозным   Инвестиции в основной капитал прогнозируется направлять на реконструкцию объектов производственного назначения ООО «Спасская Нива».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 При возрастающей напряженности на рынке труда одним из главных </w:t>
      </w:r>
      <w:proofErr w:type="gramStart"/>
      <w:r w:rsidRPr="00225D13">
        <w:rPr>
          <w:b w:val="0"/>
          <w:szCs w:val="24"/>
        </w:rPr>
        <w:t>путей создания</w:t>
      </w:r>
      <w:proofErr w:type="gramEnd"/>
      <w:r w:rsidRPr="00225D13">
        <w:rPr>
          <w:b w:val="0"/>
          <w:szCs w:val="24"/>
        </w:rPr>
        <w:t xml:space="preserve"> рабочих мест остается частный сектор.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   В сельсовете необходимо принимать меры по поддержке и развитию всех жанров культуры и искусства, повышению их роли в воспитании молодежи и организации свободного времени. Особое внимание следует уделить развитию физической культуры и спорта, необходимо создать базовый центр для занятия спортом. В рамках реализации мероприятий государственной программы «Устойчивое развитие сельских территорий» муниципальному образованию необходимо оборудовать детские площадки, а также произвести   внутренний  ремонт  сельских домов культуры.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 На территории муниципального образования    необходимо развивать сеть автомобильных дорог.  В рамках реализации мероприятий государственной программы «Строительство и содержание автомобильных дорог».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Нельзя забывать и о поддержании в нормативном состоянии уже существующих дорог с твердым покрытием. Проведение ремонтных работ, а также их зимнее содержание будет производиться за счет собственных средств и внебюджетных средств.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i/>
          <w:szCs w:val="24"/>
        </w:rPr>
      </w:pPr>
      <w:r w:rsidRPr="00225D13">
        <w:rPr>
          <w:b w:val="0"/>
          <w:i/>
          <w:szCs w:val="24"/>
        </w:rPr>
        <w:t>       </w:t>
      </w:r>
      <w:r w:rsidR="00F20FFA" w:rsidRPr="00225D13">
        <w:rPr>
          <w:b w:val="0"/>
          <w:i/>
          <w:szCs w:val="24"/>
        </w:rPr>
        <w:t xml:space="preserve">      </w:t>
      </w:r>
      <w:r w:rsidRPr="00225D13">
        <w:rPr>
          <w:b w:val="0"/>
          <w:i/>
          <w:szCs w:val="24"/>
        </w:rPr>
        <w:t xml:space="preserve">  ИТОГ  работы  за  2021 год  за собственные средства: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 Установка глубинных насосов  и глубинного кабеля длиной 60 м. с  заменой  водопроводных труб  (с. </w:t>
      </w:r>
      <w:proofErr w:type="gramStart"/>
      <w:r w:rsidRPr="00225D13">
        <w:rPr>
          <w:b w:val="0"/>
          <w:szCs w:val="24"/>
        </w:rPr>
        <w:t>Высокое</w:t>
      </w:r>
      <w:proofErr w:type="gramEnd"/>
      <w:r w:rsidRPr="00225D13">
        <w:rPr>
          <w:b w:val="0"/>
          <w:szCs w:val="24"/>
        </w:rPr>
        <w:t>);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 Проведено оформление дорог для передачи в собственность Медвенского  района;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Установлены 2 плиты  на памятнике и уложена тротуарная плитка  до площади с</w:t>
      </w:r>
      <w:proofErr w:type="gramStart"/>
      <w:r w:rsidRPr="00225D13">
        <w:rPr>
          <w:b w:val="0"/>
          <w:szCs w:val="24"/>
        </w:rPr>
        <w:t>.В</w:t>
      </w:r>
      <w:proofErr w:type="gramEnd"/>
      <w:r w:rsidRPr="00225D13">
        <w:rPr>
          <w:b w:val="0"/>
          <w:szCs w:val="24"/>
        </w:rPr>
        <w:t>ысокое;</w:t>
      </w:r>
    </w:p>
    <w:p w:rsidR="00F20FFA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 Закуплены   две детские игровые   площадки  в   населенные пункты с. </w:t>
      </w:r>
      <w:proofErr w:type="gramStart"/>
      <w:r w:rsidRPr="00225D13">
        <w:rPr>
          <w:b w:val="0"/>
          <w:szCs w:val="24"/>
        </w:rPr>
        <w:t>Высокое</w:t>
      </w:r>
      <w:proofErr w:type="gramEnd"/>
      <w:r w:rsidRPr="00225D13">
        <w:rPr>
          <w:b w:val="0"/>
          <w:szCs w:val="24"/>
        </w:rPr>
        <w:t xml:space="preserve">,  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 д. Спасское.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   </w:t>
      </w:r>
      <w:r w:rsidR="00F20FFA" w:rsidRPr="00225D13">
        <w:rPr>
          <w:b w:val="0"/>
          <w:szCs w:val="24"/>
        </w:rPr>
        <w:t xml:space="preserve">     </w:t>
      </w:r>
      <w:r w:rsidRPr="00225D13">
        <w:rPr>
          <w:b w:val="0"/>
          <w:szCs w:val="24"/>
        </w:rPr>
        <w:t xml:space="preserve">Мы будем пытаться  снова  «стучаться»  для  включения нас  в программу по благоустройству  тратуара с. </w:t>
      </w:r>
      <w:proofErr w:type="gramStart"/>
      <w:r w:rsidRPr="00225D13">
        <w:rPr>
          <w:b w:val="0"/>
          <w:szCs w:val="24"/>
        </w:rPr>
        <w:t>Высокое</w:t>
      </w:r>
      <w:proofErr w:type="gramEnd"/>
      <w:r w:rsidRPr="00225D13">
        <w:rPr>
          <w:b w:val="0"/>
          <w:szCs w:val="24"/>
        </w:rPr>
        <w:t xml:space="preserve">   и  внутреннему ремонту  наших сельских Домов культуры.  Хочется сказать, </w:t>
      </w:r>
      <w:proofErr w:type="gramStart"/>
      <w:r w:rsidRPr="00225D13">
        <w:rPr>
          <w:b w:val="0"/>
          <w:szCs w:val="24"/>
        </w:rPr>
        <w:t>что</w:t>
      </w:r>
      <w:proofErr w:type="gramEnd"/>
      <w:r w:rsidRPr="00225D13">
        <w:rPr>
          <w:b w:val="0"/>
          <w:szCs w:val="24"/>
        </w:rPr>
        <w:t xml:space="preserve"> несмотря на ограниченность финансов, Администрация сельсовета выполняет огромную и совсем не простую работу, поэтому прошу признать работу Администрации Высокского сельсьовета за 2021 год удовлетворительной.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Дорогие  мои односельчане!</w:t>
      </w:r>
    </w:p>
    <w:p w:rsidR="00671473" w:rsidRPr="00225D13" w:rsidRDefault="00183A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 xml:space="preserve">        </w:t>
      </w:r>
      <w:r w:rsidR="00671473" w:rsidRPr="00225D13">
        <w:rPr>
          <w:b w:val="0"/>
          <w:szCs w:val="24"/>
        </w:rPr>
        <w:t xml:space="preserve">В заключении хочу сказать, что за год  моей работы   в должности Главы в проведении всех мероприятий нам постоянно оказывали </w:t>
      </w:r>
      <w:proofErr w:type="gramStart"/>
      <w:r w:rsidR="00671473" w:rsidRPr="00225D13">
        <w:rPr>
          <w:b w:val="0"/>
          <w:szCs w:val="24"/>
        </w:rPr>
        <w:t>материальную</w:t>
      </w:r>
      <w:proofErr w:type="gramEnd"/>
      <w:r w:rsidR="00671473" w:rsidRPr="00225D13">
        <w:rPr>
          <w:b w:val="0"/>
          <w:szCs w:val="24"/>
        </w:rPr>
        <w:t xml:space="preserve"> поддержкут и особенные слова благодарности  выразить А.А. Сивцеву, М.А. Харланову,  Н.П.Луневой, А.И. Переверзеву.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В прочистке дорог по населенным пунктам от снега в зимний  период нам регулярно оказывали помощь  Н.П. Лунева, А.А. Сивцев, А.И. Переверзев. Выражаю огромную благодарность  за Ваше неравнодушие, за участие и понимание и от всей души желаю Вам крепкого здоровья, успехов во всех делах, благополучия Вам и Вашим близким.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 Хочу от души  поблагодарить  всех жителей поселения  за  понимание, совместную проведенную работу   и  постараюсь  впредь  принимать все предложения   и замечания  по улучшению благосостояния  и процветания нашего Высокского сельсовета Медвенского района.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</w:p>
    <w:p w:rsidR="00671473" w:rsidRPr="00225D13" w:rsidRDefault="00671473" w:rsidP="00225D13">
      <w:pPr>
        <w:pStyle w:val="7"/>
        <w:tabs>
          <w:tab w:val="clear" w:pos="1296"/>
          <w:tab w:val="num" w:pos="142"/>
        </w:tabs>
        <w:ind w:left="-142" w:firstLine="142"/>
        <w:jc w:val="both"/>
        <w:rPr>
          <w:b w:val="0"/>
          <w:szCs w:val="24"/>
        </w:rPr>
      </w:pPr>
      <w:r w:rsidRPr="00225D13">
        <w:rPr>
          <w:b w:val="0"/>
          <w:szCs w:val="24"/>
        </w:rPr>
        <w:t> </w:t>
      </w:r>
    </w:p>
    <w:p w:rsidR="00007DDB" w:rsidRPr="00225D13" w:rsidRDefault="00007DDB" w:rsidP="00225D13">
      <w:pPr>
        <w:pStyle w:val="a5"/>
        <w:tabs>
          <w:tab w:val="num" w:pos="4111"/>
        </w:tabs>
        <w:ind w:left="-142" w:firstLine="142"/>
        <w:rPr>
          <w:rStyle w:val="a9"/>
          <w:szCs w:val="24"/>
        </w:rPr>
      </w:pPr>
    </w:p>
    <w:p w:rsidR="00225D13" w:rsidRPr="00225D13" w:rsidRDefault="00225D13">
      <w:pPr>
        <w:pStyle w:val="a5"/>
        <w:tabs>
          <w:tab w:val="num" w:pos="4111"/>
        </w:tabs>
        <w:ind w:left="-142" w:firstLine="142"/>
        <w:rPr>
          <w:rStyle w:val="a9"/>
          <w:szCs w:val="24"/>
        </w:rPr>
      </w:pPr>
    </w:p>
    <w:sectPr w:rsidR="00225D13" w:rsidRPr="00225D13" w:rsidSect="00051A7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8B0"/>
    <w:multiLevelType w:val="multilevel"/>
    <w:tmpl w:val="20B0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0E03"/>
    <w:multiLevelType w:val="multilevel"/>
    <w:tmpl w:val="563E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26F57"/>
    <w:multiLevelType w:val="multilevel"/>
    <w:tmpl w:val="3A34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C03E1"/>
    <w:multiLevelType w:val="multilevel"/>
    <w:tmpl w:val="538C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A0004"/>
    <w:multiLevelType w:val="multilevel"/>
    <w:tmpl w:val="ADE0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7436E"/>
    <w:multiLevelType w:val="multilevel"/>
    <w:tmpl w:val="22A8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479D2"/>
    <w:multiLevelType w:val="multilevel"/>
    <w:tmpl w:val="6D90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7377A"/>
    <w:multiLevelType w:val="multilevel"/>
    <w:tmpl w:val="12B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D3F6F"/>
    <w:multiLevelType w:val="multilevel"/>
    <w:tmpl w:val="ADBA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033BF"/>
    <w:multiLevelType w:val="multilevel"/>
    <w:tmpl w:val="D472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45771"/>
    <w:multiLevelType w:val="multilevel"/>
    <w:tmpl w:val="AE18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5FA0"/>
    <w:rsid w:val="00007DDB"/>
    <w:rsid w:val="00012FA2"/>
    <w:rsid w:val="00051A73"/>
    <w:rsid w:val="00074FE3"/>
    <w:rsid w:val="00096A90"/>
    <w:rsid w:val="000C2B2F"/>
    <w:rsid w:val="001144EE"/>
    <w:rsid w:val="00125E61"/>
    <w:rsid w:val="00183A73"/>
    <w:rsid w:val="001A7EBF"/>
    <w:rsid w:val="00225D13"/>
    <w:rsid w:val="002715C3"/>
    <w:rsid w:val="0030566F"/>
    <w:rsid w:val="00334FC4"/>
    <w:rsid w:val="00404ADB"/>
    <w:rsid w:val="004062D6"/>
    <w:rsid w:val="004C5A11"/>
    <w:rsid w:val="00505FA0"/>
    <w:rsid w:val="00517972"/>
    <w:rsid w:val="00543092"/>
    <w:rsid w:val="00546322"/>
    <w:rsid w:val="00550248"/>
    <w:rsid w:val="00555C1E"/>
    <w:rsid w:val="00597CA0"/>
    <w:rsid w:val="00601BAC"/>
    <w:rsid w:val="00671473"/>
    <w:rsid w:val="006D7F47"/>
    <w:rsid w:val="006E26B6"/>
    <w:rsid w:val="00785B74"/>
    <w:rsid w:val="0082655A"/>
    <w:rsid w:val="009F216B"/>
    <w:rsid w:val="00A57915"/>
    <w:rsid w:val="00A91622"/>
    <w:rsid w:val="00B60E4E"/>
    <w:rsid w:val="00BA46B9"/>
    <w:rsid w:val="00BB0EC9"/>
    <w:rsid w:val="00BC143F"/>
    <w:rsid w:val="00BC417E"/>
    <w:rsid w:val="00C33EEE"/>
    <w:rsid w:val="00D25026"/>
    <w:rsid w:val="00DB64E3"/>
    <w:rsid w:val="00EC1FAC"/>
    <w:rsid w:val="00EC4127"/>
    <w:rsid w:val="00ED7B42"/>
    <w:rsid w:val="00F158D9"/>
    <w:rsid w:val="00F16CFB"/>
    <w:rsid w:val="00F20FFA"/>
    <w:rsid w:val="00F61051"/>
    <w:rsid w:val="00FC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B"/>
  </w:style>
  <w:style w:type="paragraph" w:styleId="1">
    <w:name w:val="heading 1"/>
    <w:basedOn w:val="a"/>
    <w:next w:val="a"/>
    <w:link w:val="10"/>
    <w:uiPriority w:val="9"/>
    <w:qFormat/>
    <w:rsid w:val="00826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505FA0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05F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505FA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5FA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05FA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05F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505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semiHidden/>
    <w:rsid w:val="00505FA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505FA0"/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styleId="a9">
    <w:name w:val="Strong"/>
    <w:uiPriority w:val="22"/>
    <w:qFormat/>
    <w:rsid w:val="00505FA0"/>
    <w:rPr>
      <w:b/>
      <w:bCs/>
    </w:rPr>
  </w:style>
  <w:style w:type="paragraph" w:styleId="aa">
    <w:name w:val="List Paragraph"/>
    <w:basedOn w:val="a"/>
    <w:uiPriority w:val="34"/>
    <w:qFormat/>
    <w:rsid w:val="00505F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33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2655A"/>
  </w:style>
  <w:style w:type="character" w:customStyle="1" w:styleId="10">
    <w:name w:val="Заголовок 1 Знак"/>
    <w:basedOn w:val="a0"/>
    <w:link w:val="1"/>
    <w:uiPriority w:val="9"/>
    <w:rsid w:val="00826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E61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6714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BE3D-232C-44E2-8B5A-E2DBF622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43</cp:revision>
  <cp:lastPrinted>2022-03-21T14:05:00Z</cp:lastPrinted>
  <dcterms:created xsi:type="dcterms:W3CDTF">2017-03-01T10:48:00Z</dcterms:created>
  <dcterms:modified xsi:type="dcterms:W3CDTF">2022-04-04T13:05:00Z</dcterms:modified>
</cp:coreProperties>
</file>