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8E07BD" w:rsidRDefault="000B1362" w:rsidP="008E07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8E07BD" w:rsidRDefault="000B1362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 w:rsidR="008E07BD" w:rsidRPr="008E07BD">
        <w:rPr>
          <w:rFonts w:ascii="Times New Roman" w:hAnsi="Times New Roman" w:cs="Times New Roman"/>
          <w:sz w:val="24"/>
          <w:szCs w:val="24"/>
        </w:rPr>
        <w:t>17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8E07BD" w:rsidRPr="008E07BD">
        <w:rPr>
          <w:rFonts w:ascii="Times New Roman" w:hAnsi="Times New Roman" w:cs="Times New Roman"/>
          <w:sz w:val="24"/>
          <w:szCs w:val="24"/>
        </w:rPr>
        <w:t>3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991762" w:rsidRPr="008E07BD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                                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  </w:t>
      </w:r>
      <w:r w:rsidRPr="008E07BD">
        <w:rPr>
          <w:rFonts w:ascii="Times New Roman" w:hAnsi="Times New Roman" w:cs="Times New Roman"/>
          <w:sz w:val="24"/>
          <w:szCs w:val="24"/>
        </w:rPr>
        <w:t>№</w:t>
      </w:r>
      <w:r w:rsidR="008E07BD" w:rsidRPr="008E07BD">
        <w:rPr>
          <w:rFonts w:ascii="Times New Roman" w:hAnsi="Times New Roman" w:cs="Times New Roman"/>
          <w:sz w:val="24"/>
          <w:szCs w:val="24"/>
        </w:rPr>
        <w:t>10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53400D" w:rsidRPr="008E07BD" w:rsidRDefault="0053400D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0D" w:rsidRDefault="008E07B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07BD">
        <w:rPr>
          <w:rFonts w:ascii="Times New Roman" w:hAnsi="Times New Roman" w:cs="Times New Roman"/>
          <w:b/>
          <w:sz w:val="24"/>
        </w:rPr>
        <w:t xml:space="preserve">О подготовке и проведении </w:t>
      </w:r>
      <w:proofErr w:type="gramStart"/>
      <w:r w:rsidRPr="008E07BD">
        <w:rPr>
          <w:rFonts w:ascii="Times New Roman" w:hAnsi="Times New Roman" w:cs="Times New Roman"/>
          <w:b/>
          <w:sz w:val="24"/>
        </w:rPr>
        <w:t>весенне-летнего</w:t>
      </w:r>
      <w:proofErr w:type="gramEnd"/>
      <w:r w:rsidR="0053400D" w:rsidRPr="0053400D">
        <w:rPr>
          <w:rFonts w:ascii="Times New Roman" w:hAnsi="Times New Roman" w:cs="Times New Roman"/>
          <w:b/>
          <w:sz w:val="24"/>
        </w:rPr>
        <w:t xml:space="preserve"> </w:t>
      </w:r>
    </w:p>
    <w:p w:rsidR="0053400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07BD">
        <w:rPr>
          <w:rFonts w:ascii="Times New Roman" w:hAnsi="Times New Roman" w:cs="Times New Roman"/>
          <w:b/>
          <w:sz w:val="24"/>
        </w:rPr>
        <w:t xml:space="preserve">пожароопасного </w:t>
      </w:r>
      <w:r>
        <w:rPr>
          <w:rFonts w:ascii="Times New Roman" w:hAnsi="Times New Roman" w:cs="Times New Roman"/>
          <w:b/>
          <w:sz w:val="24"/>
        </w:rPr>
        <w:t xml:space="preserve"> с</w:t>
      </w:r>
      <w:r w:rsidRPr="008E07BD">
        <w:rPr>
          <w:rFonts w:ascii="Times New Roman" w:hAnsi="Times New Roman" w:cs="Times New Roman"/>
          <w:b/>
          <w:sz w:val="24"/>
        </w:rPr>
        <w:t>езона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E07BD" w:rsidRPr="008E07BD">
        <w:rPr>
          <w:rFonts w:ascii="Times New Roman" w:hAnsi="Times New Roman" w:cs="Times New Roman"/>
          <w:b/>
          <w:sz w:val="24"/>
        </w:rPr>
        <w:t>2022 года на территории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E07BD" w:rsidRDefault="008E07B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Высокского</w:t>
      </w:r>
      <w:r w:rsidRPr="008E07BD">
        <w:rPr>
          <w:rFonts w:ascii="Times New Roman" w:hAnsi="Times New Roman" w:cs="Times New Roman"/>
          <w:b/>
          <w:sz w:val="24"/>
        </w:rPr>
        <w:t xml:space="preserve"> сельсовета Медвенского района</w:t>
      </w:r>
    </w:p>
    <w:p w:rsidR="0053400D" w:rsidRPr="008E07B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7BD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Федерации от 07 октября 2020 года  №1614 «Об утверждении Правил пожарной безопасности в лесах» и от 16 сентября 2020 года №1479 «Об утверждении Правил противопожарного режима в Российской Федерации», в целях организации и проведения  мероприятий  по усилению охраны лесов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, населенных пунктов и организаций, независимо от их организационно-правовой формы собственности,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от пожаров в 2022 году: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состав оперативного штаба по подготовке и проведению пожароопасного сезона 2022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1);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пожароопасного сезона 2022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2);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 (Приложение № 3).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2.</w:t>
      </w:r>
      <w:r w:rsidR="001F2442">
        <w:rPr>
          <w:rFonts w:ascii="Times New Roman" w:hAnsi="Times New Roman" w:cs="Times New Roman"/>
          <w:sz w:val="28"/>
          <w:szCs w:val="28"/>
        </w:rPr>
        <w:t xml:space="preserve"> В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срок до 04 апреля 2022 года руководителям учреждений, </w:t>
      </w:r>
      <w:proofErr w:type="gramStart"/>
      <w:r w:rsidRPr="008E07BD">
        <w:rPr>
          <w:rFonts w:ascii="Times New Roman" w:hAnsi="Times New Roman" w:cs="Times New Roman"/>
          <w:sz w:val="28"/>
          <w:szCs w:val="28"/>
        </w:rPr>
        <w:t>предприятий организаций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44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, жителям населенных пунктов обеспечить санитарную очистку своих территорий от сухой травы, мусора.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3. В течение всего пожароопасного сезона запрещается бесконтрольное сжигание сухой травы, мусора, продуктов растениеводства, а также запретить сжигание соломы и стерни на полях, непосредственно примыкающих к лесным массивам, защитным и другим озеленительным насаждениям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F51B3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4. На собраниях граждан провести разъяснительную работу и запретить огневую очистку лесосек, выжигание травы в лесах и на лугах, сжигание мусора и остатков травы, растений на огородах, расположенных рядом с лесными массивами и на берегах водоемов, имеющих поверхностные </w:t>
      </w:r>
      <w:r w:rsidRPr="008E07BD">
        <w:rPr>
          <w:rFonts w:ascii="Times New Roman" w:hAnsi="Times New Roman" w:cs="Times New Roman"/>
          <w:sz w:val="28"/>
          <w:szCs w:val="28"/>
        </w:rPr>
        <w:lastRenderedPageBreak/>
        <w:t>торфяные отложения и об административной ответственности за эти правонарушения.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5. Уточнить состав добровольной пожарной дружины.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6. Для тушения лесных пожаров обеспечить подъезды к водоисточникам пожарных машин, оборудовать естественные и искусственные водоемы площадками с твердым покрытием, а водонапорные башни устройством для забора воды.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0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8.Распоряжение вступает в силу со дня его подписания.</w:t>
      </w:r>
    </w:p>
    <w:p w:rsidR="008E07BD" w:rsidRPr="008E07BD" w:rsidRDefault="008E07BD" w:rsidP="008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Медвенского района:                                                                  С.Н. Афанасьев</w:t>
      </w: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F91D87" w:rsidRPr="00F91D87">
        <w:rPr>
          <w:rFonts w:ascii="Times New Roman" w:hAnsi="Times New Roman" w:cs="Times New Roman"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E07BD" w:rsidRPr="008E07BD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от 1</w:t>
      </w:r>
      <w:r w:rsidR="00F91D87">
        <w:rPr>
          <w:rFonts w:ascii="Times New Roman" w:hAnsi="Times New Roman" w:cs="Times New Roman"/>
          <w:sz w:val="24"/>
          <w:szCs w:val="24"/>
        </w:rPr>
        <w:t>7</w:t>
      </w:r>
      <w:r w:rsidRPr="00F91D87">
        <w:rPr>
          <w:rFonts w:ascii="Times New Roman" w:hAnsi="Times New Roman" w:cs="Times New Roman"/>
          <w:sz w:val="24"/>
          <w:szCs w:val="24"/>
        </w:rPr>
        <w:t>.03.2022 года №</w:t>
      </w:r>
      <w:r w:rsidR="00F91D87">
        <w:rPr>
          <w:rFonts w:ascii="Times New Roman" w:hAnsi="Times New Roman" w:cs="Times New Roman"/>
          <w:sz w:val="24"/>
          <w:szCs w:val="24"/>
        </w:rPr>
        <w:t>10</w:t>
      </w:r>
      <w:r w:rsidRPr="00F91D87">
        <w:rPr>
          <w:rFonts w:ascii="Times New Roman" w:hAnsi="Times New Roman" w:cs="Times New Roman"/>
          <w:sz w:val="24"/>
          <w:szCs w:val="24"/>
        </w:rPr>
        <w:t>-</w:t>
      </w:r>
      <w:r w:rsidRPr="008E07BD">
        <w:rPr>
          <w:rFonts w:ascii="Times New Roman" w:hAnsi="Times New Roman" w:cs="Times New Roman"/>
          <w:sz w:val="24"/>
          <w:szCs w:val="24"/>
        </w:rPr>
        <w:t>ра</w:t>
      </w:r>
    </w:p>
    <w:p w:rsidR="008E07BD" w:rsidRPr="008E07BD" w:rsidRDefault="008E07BD" w:rsidP="008E07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 xml:space="preserve">оперативного штаба по подготовке и проведению пожароопасного сезона 2022 года на территории </w:t>
      </w:r>
      <w:r w:rsidR="00F91D87" w:rsidRPr="00F91D87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F91D87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</w:t>
      </w: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оперативного </w:t>
            </w:r>
            <w:proofErr w:type="gramEnd"/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 оперативного 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F91D8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И.В. 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начальник ДНД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Н.А.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уполномоченный участковый инспектор (по согласованию);</w:t>
            </w:r>
          </w:p>
        </w:tc>
      </w:tr>
    </w:tbl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1F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br w:type="page"/>
      </w:r>
      <w:r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4F7F33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Высокского </w:t>
      </w:r>
      <w:r w:rsidR="008E07BD" w:rsidRPr="008E07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от 1</w:t>
      </w:r>
      <w:r w:rsidR="004F7F33">
        <w:rPr>
          <w:rFonts w:ascii="Times New Roman" w:hAnsi="Times New Roman" w:cs="Times New Roman"/>
          <w:sz w:val="24"/>
          <w:szCs w:val="24"/>
        </w:rPr>
        <w:t>7</w:t>
      </w:r>
      <w:r w:rsidRPr="008E07BD">
        <w:rPr>
          <w:rFonts w:ascii="Times New Roman" w:hAnsi="Times New Roman" w:cs="Times New Roman"/>
          <w:sz w:val="24"/>
          <w:szCs w:val="24"/>
        </w:rPr>
        <w:t xml:space="preserve">.03.2022 года № </w:t>
      </w:r>
      <w:r w:rsidR="004F7F33">
        <w:rPr>
          <w:rFonts w:ascii="Times New Roman" w:hAnsi="Times New Roman" w:cs="Times New Roman"/>
          <w:sz w:val="24"/>
          <w:szCs w:val="24"/>
        </w:rPr>
        <w:t>10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1F24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7BD" w:rsidRPr="004F7F33" w:rsidRDefault="008E07BD" w:rsidP="004F7F3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7F33">
        <w:rPr>
          <w:rFonts w:ascii="Times New Roman" w:hAnsi="Times New Roman" w:cs="Times New Roman"/>
          <w:b/>
          <w:sz w:val="24"/>
          <w:szCs w:val="24"/>
        </w:rPr>
        <w:t>ПЛАН</w:t>
      </w:r>
      <w:bookmarkEnd w:id="0"/>
    </w:p>
    <w:p w:rsidR="008E07BD" w:rsidRPr="004F7F33" w:rsidRDefault="008E07BD" w:rsidP="004F7F33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  <w:bookmarkStart w:id="1" w:name="bookmark1"/>
      <w:r w:rsidRPr="004F7F33">
        <w:rPr>
          <w:rStyle w:val="11"/>
          <w:rFonts w:eastAsiaTheme="minorEastAsia"/>
          <w:b/>
          <w:sz w:val="24"/>
          <w:u w:val="none"/>
        </w:rPr>
        <w:t xml:space="preserve">мероприятий по подготовке к пожароопасному сезону 2022 года на территории </w:t>
      </w:r>
      <w:bookmarkEnd w:id="1"/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Высокского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сельсовета</w:t>
      </w:r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 Медвенского района </w:t>
      </w:r>
    </w:p>
    <w:p w:rsidR="008E07BD" w:rsidRPr="008E07BD" w:rsidRDefault="008E07BD" w:rsidP="004F7F33">
      <w:pPr>
        <w:spacing w:after="0" w:line="240" w:lineRule="auto"/>
        <w:jc w:val="center"/>
        <w:rPr>
          <w:rStyle w:val="11"/>
          <w:rFonts w:eastAsiaTheme="minorEastAsia"/>
          <w:sz w:val="24"/>
        </w:rPr>
      </w:pPr>
    </w:p>
    <w:p w:rsidR="008E07BD" w:rsidRPr="008E07BD" w:rsidRDefault="008E07BD" w:rsidP="008E07BD">
      <w:pPr>
        <w:spacing w:line="240" w:lineRule="auto"/>
        <w:jc w:val="center"/>
        <w:rPr>
          <w:rStyle w:val="11"/>
          <w:rFonts w:eastAsiaTheme="minorEastAsia"/>
          <w:sz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2"/>
        <w:gridCol w:w="1559"/>
        <w:gridCol w:w="3118"/>
      </w:tblGrid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1178E1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1">
              <w:rPr>
                <w:rStyle w:val="22"/>
                <w:rFonts w:eastAsiaTheme="minorEastAsia"/>
                <w:sz w:val="24"/>
                <w:szCs w:val="24"/>
                <w:u w:val="none"/>
              </w:rPr>
              <w:t>1.Организационные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Разработка и утверждение муниципальных планов: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п</w:t>
            </w:r>
            <w:r w:rsidRPr="008E07BD">
              <w:rPr>
                <w:sz w:val="24"/>
                <w:szCs w:val="24"/>
              </w:rPr>
              <w:t>лана мероприятий по подготовке и проведению пожароопасного сезона 2022 года на территории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области;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</w:t>
            </w:r>
            <w:proofErr w:type="gramStart"/>
            <w:r w:rsidRPr="008E07BD">
              <w:rPr>
                <w:sz w:val="24"/>
                <w:szCs w:val="24"/>
              </w:rPr>
              <w:t>х(</w:t>
            </w:r>
            <w:proofErr w:type="gramEnd"/>
            <w:r w:rsidRPr="008E07BD">
              <w:rPr>
                <w:sz w:val="24"/>
                <w:szCs w:val="24"/>
              </w:rPr>
              <w:t xml:space="preserve"> природных) пожаров;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16.03.2022 года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Уточнение перечней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 на территории</w:t>
            </w:r>
            <w:r w:rsidR="001F2442">
              <w:rPr>
                <w:rStyle w:val="af"/>
                <w:b w:val="0"/>
                <w:sz w:val="24"/>
                <w:szCs w:val="24"/>
              </w:rPr>
              <w:t xml:space="preserve"> Высокского сельсовета</w:t>
            </w:r>
            <w:r w:rsidRPr="008E07BD">
              <w:rPr>
                <w:rStyle w:val="af"/>
                <w:b w:val="0"/>
                <w:sz w:val="24"/>
                <w:szCs w:val="24"/>
              </w:rPr>
              <w:t xml:space="preserve">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 21.03.2022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Уточнение перечня собственников земельных участков, примыкающих к лесным массивам, объемов и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сроков выполнения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противопожарных мероприятий, предусмотренных постановлением Правительства Российской Федерации от 16 сентября 2020  № 1479, постановлением Правительства Российской Федерации от 7 октября 2020  № 1614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Март 2022 г.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уточнения перечня собственников земельных участков, не очищенных от сухой травянистой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растительности, с целью принуждения их владельцев (арендаторов) к проведению работ по очистке территории и покосу травы, а также привлечению виновных к административной ответственности, вплоть до изъятия неиспользуемых земель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начала и в ходе пожароопасн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ого сезона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уточнении группировки и участие в проведении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смотра готовности сил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районного звена территориальной подсистемы РСЧС Курской области, в том числе сельхозпроизводителей и лесопользователей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05.04.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118" w:type="dxa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отдел комитета лесного хозяйства Курской области по Обоянскому лесничеству, управление аграрной политики Администрации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работы по отработке и корректировке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паспортов безопасности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 учетов возможных рисков возникновения и распространения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18" w:type="dxa"/>
          </w:tcPr>
          <w:p w:rsidR="008E07BD" w:rsidRPr="00B83ABF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области,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штабной тренировки по управлению силами и средствами при возникновении ЧС, вызванных природными пожарами на территории </w:t>
            </w:r>
            <w:r w:rsidR="001F2442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пожарная часть Медвенского района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детьми в образовательном учреждении сельсовета по вопросам соблюдения Правил пожарной безопасности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E130C5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Спасская и Коммунарская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при необходимости ограничения въезда в леса и лесонасаждения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анспорта, а также посещения леса населением, закрытие имеющихся на дорогах в лес шлагбаумов, установка щитов, предупреждающих о чрезвычайной пожарной опасности, выставление постов на контрольно- пропускных пунктах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ОМВД России по Медвенскому району,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Проверка готовности связи и оповещения населения о пожаре в населенных пунктах, подверженных угрозе лесных пожаров</w:t>
            </w:r>
          </w:p>
        </w:tc>
        <w:tc>
          <w:tcPr>
            <w:tcW w:w="1559" w:type="dxa"/>
          </w:tcPr>
          <w:p w:rsidR="008E07BD" w:rsidRPr="001F2442" w:rsidRDefault="008E07BD" w:rsidP="001F24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 01.04.2022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информационной кампании,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территории 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E07BD" w:rsidRPr="008E07BD" w:rsidTr="00425808">
        <w:tc>
          <w:tcPr>
            <w:tcW w:w="10490" w:type="dxa"/>
            <w:gridSpan w:val="4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2.Практические мероприятия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кустарников), обеспечение готовности сил и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я тушения пожаров в соответствии с действующим законодательством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15.04.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ЗАО «Медвенское ДЭП», Медвенские РЭС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леса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 сходом снежного покрова, 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собственники земельных участков, примыкающих к лесным массивам (по согласованию)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профилактических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15.04.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подъездов к водоисточникам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15.04.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20.04.</w:t>
            </w:r>
          </w:p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сельхозпалов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КФХ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наиболее пожароопасных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участков возникновения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пожаров, осуществление дополнительного привлечения добровольной пожарной дружины к тушению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возможности бесконтрольного отжига сухой травы на территории сельсовета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Отд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ВД России по Медвенскому району</w:t>
            </w:r>
          </w:p>
        </w:tc>
      </w:tr>
      <w:tr w:rsidR="008E07BD" w:rsidRPr="008E07BD" w:rsidTr="00425808">
        <w:tc>
          <w:tcPr>
            <w:tcW w:w="851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В случае повышения пожарной опасности введение на соответствующих территориях особого противопожарного режима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11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8E07BD" w:rsidP="008E07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8"/>
        </w:rPr>
      </w:pPr>
    </w:p>
    <w:p w:rsidR="008E07BD" w:rsidRPr="008E07BD" w:rsidRDefault="00D043AC" w:rsidP="00D043A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br w:type="column"/>
      </w:r>
      <w:r w:rsidR="008E07BD"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E130C5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8E07BD">
        <w:rPr>
          <w:rFonts w:ascii="Times New Roman" w:hAnsi="Times New Roman" w:cs="Times New Roman"/>
          <w:sz w:val="24"/>
          <w:szCs w:val="24"/>
        </w:rPr>
        <w:t>сельсовета</w:t>
      </w:r>
    </w:p>
    <w:p w:rsidR="008E07BD" w:rsidRPr="008E07BD" w:rsidRDefault="008E07BD" w:rsidP="00E130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8E07BD" w:rsidRPr="008E07BD" w:rsidRDefault="008E07BD" w:rsidP="00E130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от 1</w:t>
      </w:r>
      <w:r w:rsidR="00E130C5">
        <w:rPr>
          <w:rFonts w:ascii="Times New Roman" w:hAnsi="Times New Roman" w:cs="Times New Roman"/>
          <w:sz w:val="24"/>
          <w:szCs w:val="24"/>
        </w:rPr>
        <w:t>7</w:t>
      </w:r>
      <w:r w:rsidRPr="008E07BD">
        <w:rPr>
          <w:rFonts w:ascii="Times New Roman" w:hAnsi="Times New Roman" w:cs="Times New Roman"/>
          <w:sz w:val="24"/>
          <w:szCs w:val="24"/>
        </w:rPr>
        <w:t xml:space="preserve">.03.2022 года № </w:t>
      </w:r>
      <w:r w:rsidR="00E130C5">
        <w:rPr>
          <w:rFonts w:ascii="Times New Roman" w:hAnsi="Times New Roman" w:cs="Times New Roman"/>
          <w:sz w:val="24"/>
          <w:szCs w:val="24"/>
        </w:rPr>
        <w:t>10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E130C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E07BD" w:rsidRPr="008E07BD" w:rsidRDefault="00E130C5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Высокског</w:t>
      </w:r>
      <w:r w:rsidR="008E07BD" w:rsidRPr="008E07BD">
        <w:rPr>
          <w:rFonts w:ascii="Times New Roman" w:hAnsi="Times New Roman" w:cs="Times New Roman"/>
          <w:b/>
          <w:sz w:val="24"/>
          <w:szCs w:val="24"/>
        </w:rPr>
        <w:t>о сельсовета 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BD" w:rsidRPr="00D043AC" w:rsidRDefault="008E07BD" w:rsidP="00D043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1.Перечень надзорно-профилактических и оперативно-тактических мероприятий, выполняемых в период подготовки и прохождения весенне-летнего пожароопасного сезона в населенных пунктах Медвенского района Курской области, подверженных угрозе перехода огня от лесных и других ландшафтных (природных) пожаров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19"/>
        <w:gridCol w:w="1985"/>
        <w:gridCol w:w="2375"/>
      </w:tblGrid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Актуализация перечня населенных пунктов, подверженных угрозе лесных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Март 2022 г.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Оформление паспортов пожарной безопасности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населенных пунктов, подверженных угрозе лесных и других ландшафтных (природных) пожаров, паспортов территорий,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15 дней после утверждения перечней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рейдовых осмотров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период пожароопасного</w:t>
            </w:r>
            <w:r w:rsidRPr="008E07B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проверок состояния систем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наружного противопожарного водоснабжения населенных пунктов, объектов (пожарные гидранты, водоемы, водонапорные башни) и подъездных путей к ним, а также пирсов для установки пожарных автомобилей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за содержание источников наружного противопожарного водоснабжения</w:t>
            </w:r>
          </w:p>
        </w:tc>
      </w:tr>
      <w:tr w:rsidR="008E07BD" w:rsidRPr="008E07BD" w:rsidTr="00B83ABF">
        <w:trPr>
          <w:trHeight w:val="904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сходов (собраний, встреч) с гражданами по вопросам соблюдения требований пожарной безопасности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наглядной агитации, раздача памяток, установка баннеров по вопросам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соблюдения требований пожарной безопасности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необходимых действий при обнаружении пожара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через средства массовой информации о складывающейся обстановке с пожарами и проводимых мероприятиях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Установление запрета на проведение профилактических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пожароопасного сезона, по мере необходимости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</w:rPr>
              <w:t xml:space="preserve">ОНД 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</w:rPr>
              <w:t xml:space="preserve"> по Обоянскому, Медвенскому и Пристенскому  районам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B83ABF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2.Перечень мероприятий по противопожарному обустройству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770"/>
        <w:gridCol w:w="2034"/>
        <w:gridCol w:w="2410"/>
      </w:tblGrid>
      <w:tr w:rsidR="008E07BD" w:rsidRPr="008E07BD" w:rsidTr="00272DD0">
        <w:trPr>
          <w:trHeight w:val="90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Очистка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менее 10 метров от леса либо создание противопожарной минерализованной полосы шириной не менее 0,5 метра или иным противопожарным барьером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 сходом снежного покрова, 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Создание защитных противопожарных минерализованных полос на объектах защиты, граничащих с лесничествами, шириной не менее 1,5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для складирования горючих материалов, мусора,</w:t>
            </w:r>
            <w:r w:rsidRPr="008E07BD">
              <w:rPr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b w:val="0"/>
                <w:sz w:val="24"/>
                <w:szCs w:val="24"/>
              </w:rPr>
              <w:t>бытовых отходов, а также отходов древесных, строительных и других горючих материалов.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администрации объектов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Очистка территорий населённых пунктов от горючих отходов, мусора, сухой травы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Май 2022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способов очистки земель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Принятие исчерпывающих мер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к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ликвидация и недопущение образования несанкционированных свалок.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 2022 г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Укомплектование первичными средствами пожаротушения и противопожарным инвентарём добровольных противопожарных формирований, привлекаемых к тушению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Реализация мер по социальному и экономическому стимулированию участия граждан и организаций в добровольной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пожарной охране, в том числе участия в борьбе с пожарами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пруды и т.п.)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подъездных путей и исправного содержания дорог, проездов и подъездов к зданиям, сооружениям и строениям, открытым складам, наружным пожарным лестницам, источникам противопожарного водоснабжения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Май 2022 г.</w:t>
            </w:r>
          </w:p>
        </w:tc>
        <w:tc>
          <w:tcPr>
            <w:tcW w:w="2410" w:type="dxa"/>
          </w:tcPr>
          <w:p w:rsidR="008E07BD" w:rsidRPr="008E07BD" w:rsidRDefault="00272DD0" w:rsidP="00272DD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собственники зданий и сооружений, руководители организаций, сельхозпроизводител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272DD0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собственники зданий и сооружений,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хозяйственных и (или) производственных целей запаса воды, предназначенной для нужд пожаротушения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B83A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 xml:space="preserve">Обеспечение </w:t>
            </w:r>
            <w:proofErr w:type="gramStart"/>
            <w:r w:rsidRPr="008E07BD">
              <w:rPr>
                <w:rStyle w:val="af"/>
                <w:b w:val="0"/>
              </w:rPr>
              <w:t>готовности систем связи</w:t>
            </w:r>
            <w:proofErr w:type="gramEnd"/>
            <w:r w:rsidRPr="008E07BD">
              <w:rPr>
                <w:rStyle w:val="af"/>
                <w:b w:val="0"/>
              </w:rPr>
              <w:t xml:space="preserve"> и оповещения населения в случае возникновения чрезвычайных ситуаций и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Апрель 2022 г.</w:t>
            </w:r>
          </w:p>
        </w:tc>
        <w:tc>
          <w:tcPr>
            <w:tcW w:w="2410" w:type="dxa"/>
          </w:tcPr>
          <w:p w:rsidR="007A7850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>Разработка и реализация дополнительных мероприятий, направленных на обеспечение пожарной безопасности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Апрель 2022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rPr>
          <w:rFonts w:ascii="Times New Roman" w:hAnsi="Times New Roman" w:cs="Times New Roman"/>
        </w:rPr>
      </w:pPr>
    </w:p>
    <w:p w:rsidR="008E07BD" w:rsidRPr="008E07BD" w:rsidRDefault="008E07BD" w:rsidP="008E07BD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8E07BD" w:rsidRPr="008E07BD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8B5"/>
    <w:multiLevelType w:val="singleLevel"/>
    <w:tmpl w:val="585A01F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F16BC"/>
    <w:multiLevelType w:val="hybridMultilevel"/>
    <w:tmpl w:val="C2FE0126"/>
    <w:lvl w:ilvl="0" w:tplc="6368015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4032"/>
    <w:rsid w:val="000B1362"/>
    <w:rsid w:val="00104AF3"/>
    <w:rsid w:val="001178E1"/>
    <w:rsid w:val="00194032"/>
    <w:rsid w:val="001F2442"/>
    <w:rsid w:val="002108EE"/>
    <w:rsid w:val="00272DD0"/>
    <w:rsid w:val="00282016"/>
    <w:rsid w:val="00290D42"/>
    <w:rsid w:val="002E5757"/>
    <w:rsid w:val="004E464A"/>
    <w:rsid w:val="004F1EEF"/>
    <w:rsid w:val="004F7F33"/>
    <w:rsid w:val="0053400D"/>
    <w:rsid w:val="005618AD"/>
    <w:rsid w:val="005B789E"/>
    <w:rsid w:val="005E14E5"/>
    <w:rsid w:val="0069342F"/>
    <w:rsid w:val="0073572F"/>
    <w:rsid w:val="007A7850"/>
    <w:rsid w:val="007F2AD9"/>
    <w:rsid w:val="00804356"/>
    <w:rsid w:val="008150AE"/>
    <w:rsid w:val="00817699"/>
    <w:rsid w:val="00885511"/>
    <w:rsid w:val="008B28DA"/>
    <w:rsid w:val="008C7FD7"/>
    <w:rsid w:val="008D56C4"/>
    <w:rsid w:val="008E07BD"/>
    <w:rsid w:val="00991762"/>
    <w:rsid w:val="009D1D47"/>
    <w:rsid w:val="00A46042"/>
    <w:rsid w:val="00AE6B9A"/>
    <w:rsid w:val="00B20C23"/>
    <w:rsid w:val="00B261A2"/>
    <w:rsid w:val="00B64F92"/>
    <w:rsid w:val="00B83ABF"/>
    <w:rsid w:val="00BC3924"/>
    <w:rsid w:val="00BE1100"/>
    <w:rsid w:val="00C13729"/>
    <w:rsid w:val="00C17D61"/>
    <w:rsid w:val="00C9340A"/>
    <w:rsid w:val="00CC1756"/>
    <w:rsid w:val="00CF51B3"/>
    <w:rsid w:val="00D043AC"/>
    <w:rsid w:val="00E130C5"/>
    <w:rsid w:val="00E50E23"/>
    <w:rsid w:val="00E54997"/>
    <w:rsid w:val="00E92C21"/>
    <w:rsid w:val="00F42C29"/>
    <w:rsid w:val="00F91D87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paragraph" w:styleId="1">
    <w:name w:val="heading 1"/>
    <w:basedOn w:val="a"/>
    <w:next w:val="a"/>
    <w:link w:val="10"/>
    <w:qFormat/>
    <w:rsid w:val="009D1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qFormat/>
    <w:rsid w:val="009D1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D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D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D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Готовый"/>
    <w:basedOn w:val="a"/>
    <w:rsid w:val="009D1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8">
    <w:name w:val="Emphasis"/>
    <w:qFormat/>
    <w:rsid w:val="009D1D47"/>
    <w:rPr>
      <w:i/>
      <w:iCs/>
    </w:rPr>
  </w:style>
  <w:style w:type="paragraph" w:styleId="3">
    <w:name w:val="Body Text 3"/>
    <w:basedOn w:val="a"/>
    <w:link w:val="30"/>
    <w:uiPriority w:val="99"/>
    <w:unhideWhenUsed/>
    <w:rsid w:val="00282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016"/>
    <w:rPr>
      <w:sz w:val="16"/>
      <w:szCs w:val="16"/>
    </w:rPr>
  </w:style>
  <w:style w:type="paragraph" w:styleId="a9">
    <w:name w:val="No Spacing"/>
    <w:link w:val="aa"/>
    <w:uiPriority w:val="99"/>
    <w:qFormat/>
    <w:rsid w:val="0028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8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rsid w:val="00991762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91762"/>
    <w:pPr>
      <w:ind w:left="720"/>
      <w:contextualSpacing/>
    </w:pPr>
  </w:style>
  <w:style w:type="character" w:customStyle="1" w:styleId="11">
    <w:name w:val="Заголовок №1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1">
    <w:name w:val="Основной текст2"/>
    <w:basedOn w:val="a"/>
    <w:link w:val="ae"/>
    <w:rsid w:val="008E07BD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Основной текст (2)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link w:val="21"/>
    <w:rsid w:val="008E07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Не полужирный"/>
    <w:rsid w:val="008E07BD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50</cp:revision>
  <cp:lastPrinted>2020-06-26T07:57:00Z</cp:lastPrinted>
  <dcterms:created xsi:type="dcterms:W3CDTF">2020-04-07T07:13:00Z</dcterms:created>
  <dcterms:modified xsi:type="dcterms:W3CDTF">2022-03-23T06:59:00Z</dcterms:modified>
</cp:coreProperties>
</file>